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C" w:rsidRDefault="002926B0">
      <w:pPr>
        <w:pStyle w:val="GvdeMetni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6785514" cy="2626614"/>
            <wp:effectExtent l="0" t="0" r="0" b="0"/>
            <wp:docPr id="1" name="image1.png" descr="10.sinif-edebiyat-2.unite-ozeti-pdf-hikaye-konu-anlatimi-pdf-ders-not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514" cy="262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2DC" w:rsidRDefault="00A852DC">
      <w:pPr>
        <w:pStyle w:val="GvdeMetni"/>
        <w:spacing w:before="6"/>
        <w:rPr>
          <w:rFonts w:ascii="Times New Roman"/>
          <w:sz w:val="18"/>
        </w:rPr>
      </w:pPr>
    </w:p>
    <w:p w:rsidR="00A852DC" w:rsidRDefault="002926B0">
      <w:pPr>
        <w:spacing w:before="100"/>
        <w:ind w:left="100"/>
        <w:rPr>
          <w:b/>
          <w:sz w:val="24"/>
        </w:rPr>
      </w:pPr>
      <w:r>
        <w:rPr>
          <w:b/>
          <w:color w:val="3366FF"/>
          <w:sz w:val="24"/>
        </w:rPr>
        <w:t>10.Sınıf Edebiyat 2.Ünite Özeti</w:t>
      </w:r>
    </w:p>
    <w:p w:rsidR="00A852DC" w:rsidRDefault="002926B0">
      <w:pPr>
        <w:pStyle w:val="GvdeMetni"/>
        <w:spacing w:before="275" w:line="244" w:lineRule="auto"/>
        <w:ind w:left="100" w:right="406"/>
      </w:pPr>
      <w:r>
        <w:t>10.Sınıf Türk Dili ve Edebiyatı 2. Ünite, Hikâye ünitesinde, hikâye türünün Türk edebiyatı tarihi içinde Millî Edebiyat’a kadar olan dönemde gösterdiği değişimi ve gelişimini öğreneceğiz.</w:t>
      </w:r>
    </w:p>
    <w:p w:rsidR="00A852DC" w:rsidRDefault="00A852DC">
      <w:pPr>
        <w:pStyle w:val="GvdeMetni"/>
        <w:spacing w:before="2"/>
        <w:rPr>
          <w:sz w:val="19"/>
        </w:rPr>
      </w:pPr>
    </w:p>
    <w:p w:rsidR="00A852DC" w:rsidRDefault="002926B0">
      <w:pPr>
        <w:pStyle w:val="GvdeMetni"/>
        <w:spacing w:before="1"/>
        <w:ind w:left="100"/>
      </w:pPr>
      <w:r>
        <w:rPr>
          <w:rFonts w:ascii="Times New Roman" w:hAnsi="Times New Roman"/>
          <w:b/>
          <w:color w:val="3366FF"/>
        </w:rPr>
        <w:t xml:space="preserve">Hikâye </w:t>
      </w:r>
      <w:r>
        <w:t>yaşanmış ya da yaşanabilir olayların kişi, yer ve zamanla anlatılmasıdır. Batılı anlamda hikâye</w:t>
      </w:r>
    </w:p>
    <w:p w:rsidR="00A852DC" w:rsidRDefault="002926B0">
      <w:pPr>
        <w:spacing w:line="242" w:lineRule="auto"/>
        <w:ind w:left="100" w:right="932"/>
        <w:rPr>
          <w:sz w:val="21"/>
        </w:rPr>
      </w:pPr>
      <w:proofErr w:type="gramStart"/>
      <w:r>
        <w:rPr>
          <w:sz w:val="21"/>
        </w:rPr>
        <w:t>edebiyatımıza</w:t>
      </w:r>
      <w:proofErr w:type="gramEnd"/>
      <w:r>
        <w:rPr>
          <w:sz w:val="21"/>
        </w:rPr>
        <w:t xml:space="preserve"> </w:t>
      </w:r>
      <w:r>
        <w:rPr>
          <w:color w:val="3366FF"/>
          <w:sz w:val="21"/>
        </w:rPr>
        <w:t xml:space="preserve">Tanzimat Dönemi’nde </w:t>
      </w:r>
      <w:r>
        <w:rPr>
          <w:sz w:val="21"/>
        </w:rPr>
        <w:t xml:space="preserve">girmiştir. </w:t>
      </w:r>
      <w:r>
        <w:rPr>
          <w:rFonts w:ascii="Times New Roman" w:hAnsi="Times New Roman"/>
          <w:b/>
          <w:sz w:val="21"/>
        </w:rPr>
        <w:t>Ama hikâye anlatma daha önceleri de edebiyatımızda vardı</w:t>
      </w:r>
      <w:r>
        <w:rPr>
          <w:sz w:val="21"/>
        </w:rPr>
        <w:t>. Örneğin İslamiyet öncesinde destanlar, masallar hikâye et</w:t>
      </w:r>
      <w:r>
        <w:rPr>
          <w:sz w:val="21"/>
        </w:rPr>
        <w:t xml:space="preserve">me yoluyla aktarılıyordu. İslamiyet’i kabul ettikten sonra </w:t>
      </w:r>
      <w:r>
        <w:rPr>
          <w:rFonts w:ascii="Times New Roman" w:hAnsi="Times New Roman"/>
          <w:b/>
          <w:color w:val="3366FF"/>
          <w:sz w:val="21"/>
        </w:rPr>
        <w:t>Dede Korkut Hikâyeleri, halk hikâyeleri ve mesneviler modern hikâyenin yerini tutmaktaydı</w:t>
      </w:r>
      <w:r>
        <w:rPr>
          <w:sz w:val="21"/>
        </w:rPr>
        <w:t>.</w:t>
      </w:r>
    </w:p>
    <w:p w:rsidR="00A852DC" w:rsidRDefault="00A852DC">
      <w:pPr>
        <w:pStyle w:val="GvdeMetni"/>
        <w:spacing w:before="7"/>
        <w:rPr>
          <w:sz w:val="19"/>
        </w:rPr>
      </w:pPr>
    </w:p>
    <w:p w:rsidR="00A852DC" w:rsidRDefault="00A852DC">
      <w:pPr>
        <w:pStyle w:val="Heading3"/>
        <w:spacing w:line="242" w:lineRule="auto"/>
        <w:ind w:right="416"/>
      </w:pPr>
      <w:hyperlink r:id="rId6">
        <w:r w:rsidR="002926B0">
          <w:rPr>
            <w:color w:val="E64846"/>
          </w:rPr>
          <w:t xml:space="preserve">9. Sınıfta </w:t>
        </w:r>
      </w:hyperlink>
      <w:r w:rsidR="002926B0">
        <w:t>hikâyeyi</w:t>
      </w:r>
      <w:r w:rsidR="002926B0">
        <w:t xml:space="preserve">, hikâye türlerini, anlatım biçimlerini ve anlatım tekniklerini öğrenmiştik, </w:t>
      </w:r>
      <w:r w:rsidR="002926B0">
        <w:rPr>
          <w:color w:val="FF6600"/>
        </w:rPr>
        <w:t>10. Sınıfta ise hikâyenin kendi hikâyesini, yolculuğu öğrenmeye başlayacağız.</w:t>
      </w:r>
    </w:p>
    <w:p w:rsidR="00A852DC" w:rsidRDefault="00A852DC">
      <w:pPr>
        <w:pStyle w:val="GvdeMetni"/>
        <w:spacing w:before="9"/>
        <w:rPr>
          <w:rFonts w:ascii="Times New Roman"/>
          <w:b/>
          <w:sz w:val="23"/>
        </w:rPr>
      </w:pPr>
    </w:p>
    <w:p w:rsidR="00A852DC" w:rsidRDefault="002926B0">
      <w:pPr>
        <w:spacing w:line="244" w:lineRule="auto"/>
        <w:ind w:left="100" w:right="406"/>
        <w:rPr>
          <w:sz w:val="21"/>
        </w:rPr>
      </w:pPr>
      <w:r>
        <w:rPr>
          <w:rFonts w:ascii="Times New Roman" w:hAnsi="Times New Roman"/>
          <w:b/>
          <w:sz w:val="21"/>
          <w:shd w:val="clear" w:color="auto" w:fill="99CCFF"/>
        </w:rPr>
        <w:t>Destan döneminden halk hikâyeciliği dönemine geçişin ilk örneği olan Dede Korkut Hikâyeleri</w:t>
      </w:r>
      <w:r>
        <w:rPr>
          <w:rFonts w:ascii="Times New Roman" w:hAnsi="Times New Roman"/>
          <w:b/>
          <w:sz w:val="21"/>
        </w:rPr>
        <w:t xml:space="preserve"> </w:t>
      </w:r>
      <w:r>
        <w:rPr>
          <w:sz w:val="21"/>
        </w:rPr>
        <w:t>ile başl</w:t>
      </w:r>
      <w:r>
        <w:rPr>
          <w:sz w:val="21"/>
        </w:rPr>
        <w:t>ayalım öyleyse.</w:t>
      </w:r>
    </w:p>
    <w:p w:rsidR="00A852DC" w:rsidRDefault="00A852DC">
      <w:pPr>
        <w:pStyle w:val="GvdeMetni"/>
        <w:rPr>
          <w:sz w:val="20"/>
        </w:rPr>
      </w:pPr>
    </w:p>
    <w:p w:rsidR="00A852DC" w:rsidRDefault="00A852DC">
      <w:pPr>
        <w:pStyle w:val="GvdeMetni"/>
        <w:rPr>
          <w:sz w:val="20"/>
        </w:rPr>
      </w:pPr>
    </w:p>
    <w:p w:rsidR="00A852DC" w:rsidRDefault="002926B0">
      <w:pPr>
        <w:pStyle w:val="GvdeMetni"/>
        <w:spacing w:before="4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851535</wp:posOffset>
            </wp:positionH>
            <wp:positionV relativeFrom="paragraph">
              <wp:posOffset>142813</wp:posOffset>
            </wp:positionV>
            <wp:extent cx="5831604" cy="3278981"/>
            <wp:effectExtent l="0" t="0" r="0" b="0"/>
            <wp:wrapTopAndBottom/>
            <wp:docPr id="3" name="image2.jpeg" descr="10.sınıf edebiyat 2.ünite özeti ders notları dede korkt hik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604" cy="327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2DC" w:rsidRDefault="00A852DC">
      <w:pPr>
        <w:rPr>
          <w:sz w:val="13"/>
        </w:rPr>
        <w:sectPr w:rsidR="00A852DC">
          <w:type w:val="continuous"/>
          <w:pgSz w:w="11910" w:h="16840"/>
          <w:pgMar w:top="700" w:right="340" w:bottom="280" w:left="620" w:header="708" w:footer="708" w:gutter="0"/>
          <w:cols w:space="708"/>
        </w:sectPr>
      </w:pPr>
    </w:p>
    <w:p w:rsidR="00A852DC" w:rsidRDefault="002926B0">
      <w:pPr>
        <w:spacing w:before="82"/>
        <w:ind w:left="100"/>
        <w:rPr>
          <w:b/>
          <w:sz w:val="30"/>
        </w:rPr>
      </w:pPr>
      <w:r>
        <w:rPr>
          <w:b/>
          <w:color w:val="3366FF"/>
          <w:sz w:val="30"/>
        </w:rPr>
        <w:lastRenderedPageBreak/>
        <w:t>Oğuzların Diliyle Dedem Korkut’un Kitabı</w:t>
      </w:r>
    </w:p>
    <w:p w:rsidR="00A852DC" w:rsidRDefault="002926B0">
      <w:pPr>
        <w:spacing w:before="344" w:line="235" w:lineRule="auto"/>
        <w:ind w:left="100" w:right="647"/>
        <w:rPr>
          <w:rFonts w:ascii="Times New Roman" w:hAnsi="Times New Roman"/>
          <w:b/>
          <w:sz w:val="21"/>
        </w:rPr>
      </w:pPr>
      <w:r>
        <w:rPr>
          <w:sz w:val="21"/>
        </w:rPr>
        <w:t xml:space="preserve">İçinde </w:t>
      </w:r>
      <w:r>
        <w:rPr>
          <w:rFonts w:ascii="Times New Roman" w:hAnsi="Times New Roman"/>
          <w:b/>
          <w:sz w:val="21"/>
        </w:rPr>
        <w:t xml:space="preserve">bir ön sözle on iki hikâye </w:t>
      </w:r>
      <w:r>
        <w:rPr>
          <w:sz w:val="21"/>
        </w:rPr>
        <w:t xml:space="preserve">vardır. </w:t>
      </w:r>
      <w:r>
        <w:rPr>
          <w:rFonts w:ascii="Times New Roman" w:hAnsi="Times New Roman"/>
          <w:b/>
          <w:sz w:val="21"/>
        </w:rPr>
        <w:t>Halkın ortak malıdır</w:t>
      </w:r>
      <w:r>
        <w:rPr>
          <w:sz w:val="21"/>
        </w:rPr>
        <w:t xml:space="preserve">. Eser </w:t>
      </w:r>
      <w:proofErr w:type="spellStart"/>
      <w:r>
        <w:rPr>
          <w:sz w:val="21"/>
        </w:rPr>
        <w:t>Akkoyunluların</w:t>
      </w:r>
      <w:proofErr w:type="spellEnd"/>
      <w:r>
        <w:rPr>
          <w:sz w:val="21"/>
        </w:rPr>
        <w:t xml:space="preserve"> egemen olduğu Kuzeydoğu Anadolu Bölgesi’nde XIV. yüzyıl sonlarında veya XV. yüzyıl başlarında </w:t>
      </w:r>
      <w:r>
        <w:rPr>
          <w:rFonts w:ascii="Times New Roman" w:hAnsi="Times New Roman"/>
          <w:b/>
          <w:color w:val="3366FF"/>
          <w:sz w:val="21"/>
        </w:rPr>
        <w:t>halk ağzından derlenerek</w:t>
      </w:r>
    </w:p>
    <w:p w:rsidR="00A852DC" w:rsidRDefault="002926B0">
      <w:pPr>
        <w:spacing w:before="2"/>
        <w:ind w:left="100"/>
        <w:rPr>
          <w:rFonts w:ascii="Times New Roman" w:hAnsi="Times New Roman"/>
          <w:b/>
          <w:sz w:val="21"/>
        </w:rPr>
      </w:pPr>
      <w:proofErr w:type="gramStart"/>
      <w:r>
        <w:rPr>
          <w:rFonts w:ascii="Times New Roman" w:hAnsi="Times New Roman"/>
          <w:b/>
          <w:color w:val="3366FF"/>
          <w:sz w:val="21"/>
        </w:rPr>
        <w:t>yazıya</w:t>
      </w:r>
      <w:proofErr w:type="gramEnd"/>
      <w:r>
        <w:rPr>
          <w:rFonts w:ascii="Times New Roman" w:hAnsi="Times New Roman"/>
          <w:b/>
          <w:color w:val="3366FF"/>
          <w:sz w:val="21"/>
        </w:rPr>
        <w:t xml:space="preserve"> </w:t>
      </w:r>
      <w:r>
        <w:rPr>
          <w:sz w:val="21"/>
        </w:rPr>
        <w:t xml:space="preserve">geçirilmiştir. Bu hikâyelerin ilk defa </w:t>
      </w:r>
      <w:r>
        <w:rPr>
          <w:rFonts w:ascii="Times New Roman" w:hAnsi="Times New Roman"/>
          <w:b/>
          <w:color w:val="3366FF"/>
          <w:sz w:val="21"/>
        </w:rPr>
        <w:t>Dede Korkut adlı bilge bir ozan tarafından</w:t>
      </w:r>
    </w:p>
    <w:p w:rsidR="00A852DC" w:rsidRDefault="002926B0">
      <w:pPr>
        <w:spacing w:line="244" w:lineRule="auto"/>
        <w:ind w:left="100"/>
        <w:rPr>
          <w:sz w:val="21"/>
        </w:rPr>
      </w:pPr>
      <w:proofErr w:type="gramStart"/>
      <w:r>
        <w:rPr>
          <w:rFonts w:ascii="Times New Roman" w:hAnsi="Times New Roman"/>
          <w:b/>
          <w:color w:val="3366FF"/>
          <w:sz w:val="21"/>
        </w:rPr>
        <w:t>anlatıldığına</w:t>
      </w:r>
      <w:proofErr w:type="gramEnd"/>
      <w:r>
        <w:rPr>
          <w:rFonts w:ascii="Times New Roman" w:hAnsi="Times New Roman"/>
          <w:b/>
          <w:color w:val="3366FF"/>
          <w:sz w:val="21"/>
        </w:rPr>
        <w:t xml:space="preserve"> </w:t>
      </w:r>
      <w:r>
        <w:rPr>
          <w:sz w:val="21"/>
        </w:rPr>
        <w:t xml:space="preserve">inanılmaktadır. Her hikâyede adı geçen, olaylardan hisse çıkaran, hana dua eden </w:t>
      </w:r>
      <w:r>
        <w:rPr>
          <w:rFonts w:ascii="Times New Roman" w:hAnsi="Times New Roman"/>
          <w:b/>
          <w:color w:val="3366FF"/>
          <w:sz w:val="21"/>
        </w:rPr>
        <w:t>Dede Korkut; hikâyenin yazarı değil daha çok man</w:t>
      </w:r>
      <w:r>
        <w:rPr>
          <w:rFonts w:ascii="Times New Roman" w:hAnsi="Times New Roman"/>
          <w:b/>
          <w:color w:val="3366FF"/>
          <w:sz w:val="21"/>
        </w:rPr>
        <w:t xml:space="preserve">zum </w:t>
      </w:r>
      <w:proofErr w:type="gramStart"/>
      <w:r>
        <w:rPr>
          <w:rFonts w:ascii="Times New Roman" w:hAnsi="Times New Roman"/>
          <w:b/>
          <w:color w:val="3366FF"/>
          <w:sz w:val="21"/>
        </w:rPr>
        <w:t>destani</w:t>
      </w:r>
      <w:proofErr w:type="gramEnd"/>
      <w:r>
        <w:rPr>
          <w:rFonts w:ascii="Times New Roman" w:hAnsi="Times New Roman"/>
          <w:b/>
          <w:color w:val="3366FF"/>
          <w:sz w:val="21"/>
        </w:rPr>
        <w:t xml:space="preserve"> hikâyeler anlatan, ozanları simgeleyen bilge bir kişidir</w:t>
      </w:r>
      <w:r>
        <w:rPr>
          <w:sz w:val="21"/>
        </w:rPr>
        <w:t>.</w:t>
      </w:r>
    </w:p>
    <w:p w:rsidR="00A852DC" w:rsidRDefault="00A852DC">
      <w:pPr>
        <w:pStyle w:val="GvdeMetni"/>
        <w:spacing w:before="8"/>
        <w:rPr>
          <w:sz w:val="19"/>
        </w:rPr>
      </w:pPr>
    </w:p>
    <w:p w:rsidR="00A852DC" w:rsidRDefault="002926B0">
      <w:pPr>
        <w:pStyle w:val="GvdeMetni"/>
        <w:ind w:left="100"/>
      </w:pPr>
      <w:r>
        <w:t xml:space="preserve">Hikâyelerde Müslüman </w:t>
      </w:r>
      <w:r>
        <w:rPr>
          <w:rFonts w:ascii="Times New Roman" w:hAnsi="Times New Roman"/>
          <w:b/>
          <w:color w:val="FF0000"/>
        </w:rPr>
        <w:t>Oğuzların</w:t>
      </w:r>
      <w:r>
        <w:t>, komşuları olan Rum, Ermeni ve Gürcü devlet veya beyliklerle</w:t>
      </w:r>
    </w:p>
    <w:p w:rsidR="00A852DC" w:rsidRDefault="002926B0">
      <w:pPr>
        <w:spacing w:line="242" w:lineRule="auto"/>
        <w:ind w:left="100" w:right="406"/>
        <w:rPr>
          <w:sz w:val="21"/>
        </w:rPr>
      </w:pPr>
      <w:proofErr w:type="gramStart"/>
      <w:r>
        <w:rPr>
          <w:sz w:val="21"/>
        </w:rPr>
        <w:t>yaptıkları</w:t>
      </w:r>
      <w:proofErr w:type="gramEnd"/>
      <w:r>
        <w:rPr>
          <w:sz w:val="21"/>
        </w:rPr>
        <w:t xml:space="preserve"> </w:t>
      </w:r>
      <w:r>
        <w:rPr>
          <w:rFonts w:ascii="Times New Roman" w:hAnsi="Times New Roman"/>
          <w:b/>
          <w:color w:val="FF9900"/>
          <w:sz w:val="21"/>
        </w:rPr>
        <w:t xml:space="preserve">savaşlar; bazılarında kendi iç mücadeleleri; bazılarında da tabiatüstü varlıklara </w:t>
      </w:r>
      <w:r>
        <w:rPr>
          <w:rFonts w:ascii="Times New Roman" w:hAnsi="Times New Roman"/>
          <w:b/>
          <w:color w:val="FF9900"/>
          <w:sz w:val="21"/>
        </w:rPr>
        <w:t xml:space="preserve">(Azrail, pınar perisi, pınar perisinin oğlu Tepegöz) karşı giriştikleri mücadeleler </w:t>
      </w:r>
      <w:r>
        <w:rPr>
          <w:sz w:val="21"/>
        </w:rPr>
        <w:t>anlatılmıştır. Oğuzlar Müslüman’dır fakat Dede Korkut Hikâyeleri’nde din çok kuvvetli bir unsur olarak görülmez.</w:t>
      </w:r>
    </w:p>
    <w:p w:rsidR="00A852DC" w:rsidRDefault="00A852DC">
      <w:pPr>
        <w:pStyle w:val="GvdeMetni"/>
        <w:spacing w:before="6"/>
        <w:rPr>
          <w:sz w:val="19"/>
        </w:rPr>
      </w:pPr>
    </w:p>
    <w:p w:rsidR="00A852DC" w:rsidRDefault="002926B0">
      <w:pPr>
        <w:spacing w:line="244" w:lineRule="auto"/>
        <w:ind w:left="100"/>
        <w:rPr>
          <w:sz w:val="21"/>
        </w:rPr>
      </w:pPr>
      <w:r>
        <w:rPr>
          <w:sz w:val="21"/>
        </w:rPr>
        <w:t xml:space="preserve">Bazı kahramanların </w:t>
      </w:r>
      <w:r>
        <w:rPr>
          <w:rFonts w:ascii="Times New Roman" w:hAnsi="Times New Roman"/>
          <w:b/>
          <w:color w:val="3366FF"/>
          <w:sz w:val="21"/>
        </w:rPr>
        <w:t xml:space="preserve">olağanüstü kuvvete </w:t>
      </w:r>
      <w:r>
        <w:rPr>
          <w:sz w:val="21"/>
        </w:rPr>
        <w:t>sahip olmaları, bazı</w:t>
      </w:r>
      <w:r>
        <w:rPr>
          <w:sz w:val="21"/>
        </w:rPr>
        <w:t xml:space="preserve"> kahramanların vücut yapılarının dahi doğal yapının üstünde olması, </w:t>
      </w:r>
      <w:r>
        <w:rPr>
          <w:rFonts w:ascii="Times New Roman" w:hAnsi="Times New Roman"/>
          <w:b/>
          <w:color w:val="3366FF"/>
          <w:sz w:val="21"/>
        </w:rPr>
        <w:t xml:space="preserve">doğaüstü varlıklara yer </w:t>
      </w:r>
      <w:r>
        <w:rPr>
          <w:color w:val="3366FF"/>
          <w:sz w:val="21"/>
        </w:rPr>
        <w:t xml:space="preserve">verilmesi </w:t>
      </w:r>
      <w:r>
        <w:rPr>
          <w:sz w:val="21"/>
        </w:rPr>
        <w:t xml:space="preserve">bakımlarından </w:t>
      </w:r>
      <w:r>
        <w:rPr>
          <w:rFonts w:ascii="Times New Roman" w:hAnsi="Times New Roman"/>
          <w:b/>
          <w:color w:val="FF0000"/>
          <w:sz w:val="21"/>
        </w:rPr>
        <w:t xml:space="preserve">bu hikâyeler destan karakteri </w:t>
      </w:r>
      <w:r>
        <w:rPr>
          <w:sz w:val="21"/>
        </w:rPr>
        <w:t>taşımaktadır.</w:t>
      </w:r>
    </w:p>
    <w:p w:rsidR="00A852DC" w:rsidRDefault="00A852DC">
      <w:pPr>
        <w:pStyle w:val="GvdeMetni"/>
        <w:spacing w:before="2"/>
        <w:rPr>
          <w:sz w:val="19"/>
        </w:rPr>
      </w:pPr>
    </w:p>
    <w:p w:rsidR="00A852DC" w:rsidRDefault="002926B0">
      <w:pPr>
        <w:pStyle w:val="Heading3"/>
      </w:pPr>
      <w:r>
        <w:t xml:space="preserve">Nazım ve nesir karışık yazılmaları, kısa olmaları, ayrıntılar üzerinde durmamaları </w:t>
      </w:r>
      <w:r>
        <w:rPr>
          <w:rFonts w:ascii="Comic Sans MS" w:hAnsi="Comic Sans MS"/>
          <w:b w:val="0"/>
        </w:rPr>
        <w:t>bakımlarında</w:t>
      </w:r>
      <w:r>
        <w:rPr>
          <w:rFonts w:ascii="Comic Sans MS" w:hAnsi="Comic Sans MS"/>
          <w:b w:val="0"/>
        </w:rPr>
        <w:t xml:space="preserve">n da </w:t>
      </w:r>
      <w:r>
        <w:rPr>
          <w:color w:val="FF0000"/>
        </w:rPr>
        <w:t xml:space="preserve">halk hikâyesi karakteri </w:t>
      </w:r>
      <w:r>
        <w:rPr>
          <w:rFonts w:ascii="Comic Sans MS" w:hAnsi="Comic Sans MS"/>
          <w:b w:val="0"/>
        </w:rPr>
        <w:t xml:space="preserve">taşımaktadır. </w:t>
      </w:r>
      <w:r>
        <w:rPr>
          <w:color w:val="FF9900"/>
        </w:rPr>
        <w:t>Bundan dolayı bu eser, destan döneminden halk hikâyeciliği dönemine geçişin ilk</w:t>
      </w:r>
    </w:p>
    <w:p w:rsidR="00A852DC" w:rsidRDefault="002926B0">
      <w:pPr>
        <w:spacing w:before="6"/>
        <w:ind w:left="100"/>
        <w:rPr>
          <w:sz w:val="21"/>
        </w:rPr>
      </w:pPr>
      <w:proofErr w:type="gramStart"/>
      <w:r>
        <w:rPr>
          <w:rFonts w:ascii="Times New Roman" w:hAnsi="Times New Roman"/>
          <w:b/>
          <w:color w:val="FF9900"/>
          <w:sz w:val="21"/>
        </w:rPr>
        <w:t>örneği</w:t>
      </w:r>
      <w:proofErr w:type="gramEnd"/>
      <w:r>
        <w:rPr>
          <w:rFonts w:ascii="Times New Roman" w:hAnsi="Times New Roman"/>
          <w:b/>
          <w:color w:val="FF9900"/>
          <w:sz w:val="21"/>
        </w:rPr>
        <w:t xml:space="preserve"> </w:t>
      </w:r>
      <w:r>
        <w:rPr>
          <w:sz w:val="21"/>
        </w:rPr>
        <w:t>kabul edilir.</w:t>
      </w:r>
    </w:p>
    <w:p w:rsidR="00A852DC" w:rsidRDefault="00A852DC">
      <w:pPr>
        <w:pStyle w:val="GvdeMetni"/>
        <w:spacing w:before="9"/>
        <w:rPr>
          <w:sz w:val="19"/>
        </w:rPr>
      </w:pPr>
    </w:p>
    <w:p w:rsidR="00A852DC" w:rsidRDefault="002926B0">
      <w:pPr>
        <w:ind w:left="100"/>
        <w:rPr>
          <w:rFonts w:ascii="Times New Roman" w:hAnsi="Times New Roman"/>
          <w:b/>
          <w:sz w:val="21"/>
        </w:rPr>
      </w:pPr>
      <w:r>
        <w:rPr>
          <w:sz w:val="21"/>
        </w:rPr>
        <w:t xml:space="preserve">İki nüshası olduğu bilinen Dede Korkut Hikâyelerinin </w:t>
      </w:r>
      <w:r>
        <w:rPr>
          <w:rFonts w:ascii="Times New Roman" w:hAnsi="Times New Roman"/>
          <w:b/>
          <w:sz w:val="21"/>
        </w:rPr>
        <w:t>üçüncü nüshas</w:t>
      </w:r>
      <w:r>
        <w:rPr>
          <w:sz w:val="21"/>
        </w:rPr>
        <w:t xml:space="preserve">ı, </w:t>
      </w:r>
      <w:r>
        <w:rPr>
          <w:rFonts w:ascii="Times New Roman" w:hAnsi="Times New Roman"/>
          <w:b/>
          <w:sz w:val="21"/>
        </w:rPr>
        <w:t>Türkolog Prof. Dr. Metin</w:t>
      </w:r>
    </w:p>
    <w:p w:rsidR="00A852DC" w:rsidRDefault="002926B0">
      <w:pPr>
        <w:pStyle w:val="GvdeMetni"/>
        <w:ind w:left="100"/>
      </w:pPr>
      <w:r>
        <w:rPr>
          <w:rFonts w:ascii="Times New Roman" w:hAnsi="Times New Roman"/>
          <w:b/>
        </w:rPr>
        <w:t xml:space="preserve">Ekici </w:t>
      </w:r>
      <w:r>
        <w:t>tarafından Türkistan’da bulunmuştur. Bulunan nüshanın en eski nüsha olabileceği söylenmektedir.</w:t>
      </w:r>
    </w:p>
    <w:p w:rsidR="00A852DC" w:rsidRDefault="002926B0">
      <w:pPr>
        <w:pStyle w:val="GvdeMetni"/>
        <w:spacing w:line="244" w:lineRule="auto"/>
        <w:ind w:left="100" w:right="467"/>
      </w:pPr>
      <w:r>
        <w:t>Ayrıca bulunan nüshada, kayıp 13. hikâye olarak bilinen “Salur Kazan’ın Yedi Başlı Ejderhayı Öldürmesi” adlı hikâyenin de yer aldığı belirtilmektedir.</w:t>
      </w:r>
    </w:p>
    <w:p w:rsidR="00A852DC" w:rsidRDefault="00A852DC">
      <w:pPr>
        <w:pStyle w:val="GvdeMetni"/>
        <w:spacing w:before="7"/>
        <w:rPr>
          <w:sz w:val="19"/>
        </w:rPr>
      </w:pPr>
    </w:p>
    <w:p w:rsidR="00A852DC" w:rsidRDefault="002926B0">
      <w:pPr>
        <w:spacing w:line="242" w:lineRule="auto"/>
        <w:ind w:left="100" w:right="604"/>
        <w:rPr>
          <w:sz w:val="21"/>
        </w:rPr>
      </w:pPr>
      <w:r>
        <w:rPr>
          <w:sz w:val="21"/>
        </w:rPr>
        <w:t xml:space="preserve">Dede Korkut Hikâyeleri’nde </w:t>
      </w:r>
      <w:r>
        <w:rPr>
          <w:rFonts w:ascii="Times New Roman" w:hAnsi="Times New Roman"/>
          <w:b/>
          <w:color w:val="3366FF"/>
          <w:sz w:val="21"/>
        </w:rPr>
        <w:t>olaylar ve tasvirler nesirle</w:t>
      </w:r>
      <w:r>
        <w:rPr>
          <w:sz w:val="21"/>
        </w:rPr>
        <w:t xml:space="preserve">; </w:t>
      </w:r>
      <w:r>
        <w:rPr>
          <w:rFonts w:ascii="Times New Roman" w:hAnsi="Times New Roman"/>
          <w:b/>
          <w:color w:val="FF9900"/>
          <w:sz w:val="21"/>
        </w:rPr>
        <w:t>karşılıklı konuşmalar, duygu ve düşünceler nazımla dile getirilir</w:t>
      </w:r>
      <w:r>
        <w:rPr>
          <w:sz w:val="21"/>
        </w:rPr>
        <w:t xml:space="preserve">. Eser, Arapça ve Farsçada geçen dinî kavramlar dışında </w:t>
      </w:r>
      <w:r>
        <w:rPr>
          <w:rFonts w:ascii="Times New Roman" w:hAnsi="Times New Roman"/>
          <w:b/>
          <w:sz w:val="21"/>
        </w:rPr>
        <w:t xml:space="preserve">Türkçenin seçkin örnekleri </w:t>
      </w:r>
      <w:r>
        <w:rPr>
          <w:sz w:val="21"/>
        </w:rPr>
        <w:t xml:space="preserve">arasında yerini alır. </w:t>
      </w:r>
      <w:r>
        <w:rPr>
          <w:rFonts w:ascii="Times New Roman" w:hAnsi="Times New Roman"/>
          <w:b/>
          <w:sz w:val="21"/>
        </w:rPr>
        <w:t>Eserde cümle içi kafiyeler, c</w:t>
      </w:r>
      <w:r>
        <w:rPr>
          <w:rFonts w:ascii="Times New Roman" w:hAnsi="Times New Roman"/>
          <w:b/>
          <w:sz w:val="21"/>
        </w:rPr>
        <w:t xml:space="preserve">ümle sonlarındaki seciler, deyimler </w:t>
      </w:r>
      <w:r>
        <w:rPr>
          <w:sz w:val="21"/>
        </w:rPr>
        <w:t>dikkati çeker.</w:t>
      </w:r>
    </w:p>
    <w:p w:rsidR="00A852DC" w:rsidRDefault="00A852DC">
      <w:pPr>
        <w:spacing w:line="242" w:lineRule="auto"/>
        <w:rPr>
          <w:sz w:val="21"/>
        </w:rPr>
        <w:sectPr w:rsidR="00A852DC">
          <w:pgSz w:w="11910" w:h="16840"/>
          <w:pgMar w:top="620" w:right="340" w:bottom="280" w:left="620" w:header="708" w:footer="708" w:gutter="0"/>
          <w:cols w:space="708"/>
        </w:sectPr>
      </w:pPr>
    </w:p>
    <w:p w:rsidR="00A852DC" w:rsidRDefault="002926B0">
      <w:pPr>
        <w:pStyle w:val="Heading2"/>
        <w:spacing w:before="78"/>
        <w:rPr>
          <w:rFonts w:ascii="Times New Roman" w:hAnsi="Times New Roman"/>
        </w:rPr>
      </w:pPr>
      <w:r>
        <w:rPr>
          <w:rFonts w:ascii="Times New Roman" w:hAnsi="Times New Roman"/>
          <w:color w:val="3366FF"/>
        </w:rPr>
        <w:lastRenderedPageBreak/>
        <w:t>Halk Hikâyesi</w:t>
      </w:r>
    </w:p>
    <w:p w:rsidR="00A852DC" w:rsidRDefault="00A852DC">
      <w:pPr>
        <w:pStyle w:val="GvdeMetni"/>
        <w:spacing w:before="10"/>
        <w:rPr>
          <w:rFonts w:ascii="Times New Roman"/>
          <w:b/>
          <w:i/>
          <w:sz w:val="27"/>
        </w:rPr>
      </w:pPr>
    </w:p>
    <w:p w:rsidR="00A852DC" w:rsidRDefault="002926B0">
      <w:pPr>
        <w:ind w:left="100"/>
        <w:rPr>
          <w:rFonts w:ascii="Times New Roman" w:hAnsi="Times New Roman"/>
          <w:b/>
          <w:sz w:val="21"/>
        </w:rPr>
      </w:pPr>
      <w:r>
        <w:rPr>
          <w:sz w:val="21"/>
        </w:rPr>
        <w:t xml:space="preserve">Batılı anlamda hikâye edebiyatımıza Tanzimat Dönemi’nde girmiştir, </w:t>
      </w:r>
      <w:r>
        <w:rPr>
          <w:rFonts w:ascii="Times New Roman" w:hAnsi="Times New Roman"/>
          <w:b/>
          <w:sz w:val="21"/>
        </w:rPr>
        <w:t xml:space="preserve">ama hikâye anlatma daha önceleri edebiyatımızda vardı, </w:t>
      </w:r>
      <w:r>
        <w:rPr>
          <w:sz w:val="21"/>
        </w:rPr>
        <w:t>demiştik hatırlarsanız</w:t>
      </w:r>
      <w:r>
        <w:rPr>
          <w:rFonts w:ascii="Times New Roman" w:hAnsi="Times New Roman"/>
          <w:b/>
          <w:sz w:val="21"/>
        </w:rPr>
        <w:t xml:space="preserve">. </w:t>
      </w:r>
      <w:r>
        <w:rPr>
          <w:sz w:val="21"/>
        </w:rPr>
        <w:t xml:space="preserve">İşte </w:t>
      </w:r>
      <w:r>
        <w:rPr>
          <w:rFonts w:ascii="Times New Roman" w:hAnsi="Times New Roman"/>
          <w:b/>
          <w:color w:val="3366FF"/>
          <w:sz w:val="21"/>
        </w:rPr>
        <w:t xml:space="preserve">Halk </w:t>
      </w:r>
      <w:proofErr w:type="gramStart"/>
      <w:r>
        <w:rPr>
          <w:rFonts w:ascii="Times New Roman" w:hAnsi="Times New Roman"/>
          <w:b/>
          <w:color w:val="3366FF"/>
          <w:sz w:val="21"/>
        </w:rPr>
        <w:t>Hikayeleri</w:t>
      </w:r>
      <w:proofErr w:type="gramEnd"/>
      <w:r>
        <w:rPr>
          <w:rFonts w:ascii="Times New Roman" w:hAnsi="Times New Roman"/>
          <w:b/>
          <w:color w:val="3366FF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 bu hik</w:t>
      </w:r>
      <w:r>
        <w:rPr>
          <w:rFonts w:ascii="Times New Roman" w:hAnsi="Times New Roman"/>
          <w:b/>
          <w:sz w:val="21"/>
        </w:rPr>
        <w:t>aye anlatma geleneğinin önemli parçalarından biridir.</w:t>
      </w:r>
    </w:p>
    <w:p w:rsidR="00A852DC" w:rsidRDefault="00A852DC">
      <w:pPr>
        <w:pStyle w:val="GvdeMetni"/>
        <w:spacing w:before="2"/>
        <w:rPr>
          <w:rFonts w:ascii="Times New Roman"/>
          <w:b/>
          <w:sz w:val="24"/>
        </w:rPr>
      </w:pPr>
    </w:p>
    <w:p w:rsidR="00A852DC" w:rsidRDefault="002926B0">
      <w:pPr>
        <w:ind w:left="100" w:right="661"/>
        <w:rPr>
          <w:sz w:val="21"/>
        </w:rPr>
      </w:pPr>
      <w:r>
        <w:rPr>
          <w:sz w:val="21"/>
        </w:rPr>
        <w:t xml:space="preserve">Halk hikâyelerini daha çok, </w:t>
      </w:r>
      <w:r>
        <w:rPr>
          <w:rFonts w:ascii="Times New Roman" w:hAnsi="Times New Roman"/>
          <w:b/>
          <w:color w:val="FF9900"/>
          <w:sz w:val="21"/>
        </w:rPr>
        <w:t>âşık diye bilinen saz ve söz ustaları anlatır</w:t>
      </w:r>
      <w:r>
        <w:rPr>
          <w:sz w:val="21"/>
        </w:rPr>
        <w:t>; hikâye içindeki şiirleri de saz çalarak türkü gibi söylerdi.</w:t>
      </w:r>
    </w:p>
    <w:p w:rsidR="00A852DC" w:rsidRDefault="00A852DC">
      <w:pPr>
        <w:pStyle w:val="GvdeMetni"/>
        <w:spacing w:before="5"/>
        <w:rPr>
          <w:sz w:val="20"/>
        </w:rPr>
      </w:pPr>
    </w:p>
    <w:p w:rsidR="00A852DC" w:rsidRDefault="002926B0">
      <w:pPr>
        <w:spacing w:line="468" w:lineRule="auto"/>
        <w:ind w:left="100" w:right="1753"/>
        <w:rPr>
          <w:sz w:val="21"/>
        </w:rPr>
      </w:pPr>
      <w:r>
        <w:rPr>
          <w:sz w:val="21"/>
        </w:rPr>
        <w:t xml:space="preserve">Halkın ortak malı olan halk hikâyeleri, </w:t>
      </w:r>
      <w:r>
        <w:rPr>
          <w:rFonts w:ascii="Times New Roman" w:hAnsi="Times New Roman"/>
          <w:b/>
          <w:color w:val="3366FF"/>
          <w:sz w:val="21"/>
        </w:rPr>
        <w:t>göçebe hayattan yerleşik</w:t>
      </w:r>
      <w:r>
        <w:rPr>
          <w:rFonts w:ascii="Times New Roman" w:hAnsi="Times New Roman"/>
          <w:b/>
          <w:color w:val="3366FF"/>
          <w:sz w:val="21"/>
        </w:rPr>
        <w:t xml:space="preserve"> hayata geçişin ilk ürünlerindendir</w:t>
      </w:r>
      <w:r>
        <w:rPr>
          <w:sz w:val="21"/>
        </w:rPr>
        <w:t>. Bu türün gelişiminde tarihî olayların ve dinin de etkisi vardır.</w:t>
      </w:r>
    </w:p>
    <w:p w:rsidR="00A852DC" w:rsidRDefault="002926B0">
      <w:pPr>
        <w:spacing w:line="244" w:lineRule="auto"/>
        <w:ind w:left="100" w:right="1432"/>
        <w:rPr>
          <w:sz w:val="21"/>
        </w:rPr>
      </w:pPr>
      <w:r>
        <w:rPr>
          <w:sz w:val="21"/>
        </w:rPr>
        <w:t xml:space="preserve">Halk hikâyelerinin konuları genellikle </w:t>
      </w:r>
      <w:r>
        <w:rPr>
          <w:rFonts w:ascii="Times New Roman" w:hAnsi="Times New Roman"/>
          <w:b/>
          <w:color w:val="3366FF"/>
          <w:sz w:val="21"/>
        </w:rPr>
        <w:t xml:space="preserve">aşk </w:t>
      </w:r>
      <w:r>
        <w:rPr>
          <w:sz w:val="21"/>
        </w:rPr>
        <w:t>(</w:t>
      </w:r>
      <w:r>
        <w:rPr>
          <w:rFonts w:ascii="Times New Roman" w:hAnsi="Times New Roman"/>
          <w:b/>
          <w:color w:val="FF9900"/>
          <w:sz w:val="21"/>
        </w:rPr>
        <w:t>Tahir ile Zühre, Arzu ile Kamber, Âşık Garip Hikâyesi...</w:t>
      </w:r>
      <w:r>
        <w:rPr>
          <w:sz w:val="21"/>
        </w:rPr>
        <w:t xml:space="preserve">) ve </w:t>
      </w:r>
      <w:r>
        <w:rPr>
          <w:rFonts w:ascii="Times New Roman" w:hAnsi="Times New Roman"/>
          <w:i/>
          <w:color w:val="3366FF"/>
          <w:sz w:val="21"/>
        </w:rPr>
        <w:t>kahramanlıktı</w:t>
      </w:r>
      <w:r>
        <w:rPr>
          <w:sz w:val="21"/>
        </w:rPr>
        <w:t>r (</w:t>
      </w:r>
      <w:r>
        <w:rPr>
          <w:rFonts w:ascii="Times New Roman" w:hAnsi="Times New Roman"/>
          <w:b/>
          <w:color w:val="FF9900"/>
          <w:sz w:val="21"/>
        </w:rPr>
        <w:t>Köroğlu vb</w:t>
      </w:r>
      <w:r>
        <w:rPr>
          <w:sz w:val="21"/>
        </w:rPr>
        <w:t xml:space="preserve">.). Bazen de </w:t>
      </w:r>
      <w:r>
        <w:rPr>
          <w:rFonts w:ascii="Times New Roman" w:hAnsi="Times New Roman"/>
          <w:b/>
          <w:sz w:val="21"/>
        </w:rPr>
        <w:t xml:space="preserve">her iki konu birlikte işlenir </w:t>
      </w:r>
      <w:r>
        <w:rPr>
          <w:sz w:val="21"/>
        </w:rPr>
        <w:t>(</w:t>
      </w:r>
      <w:r>
        <w:rPr>
          <w:rFonts w:ascii="Times New Roman" w:hAnsi="Times New Roman"/>
          <w:b/>
          <w:color w:val="FF9900"/>
          <w:sz w:val="21"/>
        </w:rPr>
        <w:t>Kirman Şah, Yaralı Mahmut</w:t>
      </w:r>
      <w:r>
        <w:rPr>
          <w:sz w:val="21"/>
        </w:rPr>
        <w:t>...)</w:t>
      </w:r>
    </w:p>
    <w:p w:rsidR="00A852DC" w:rsidRDefault="00A852DC">
      <w:pPr>
        <w:pStyle w:val="GvdeMetni"/>
        <w:spacing w:before="4"/>
        <w:rPr>
          <w:sz w:val="19"/>
        </w:rPr>
      </w:pPr>
    </w:p>
    <w:p w:rsidR="00A852DC" w:rsidRDefault="002926B0">
      <w:pPr>
        <w:spacing w:line="242" w:lineRule="auto"/>
        <w:ind w:left="100" w:right="622"/>
        <w:rPr>
          <w:sz w:val="21"/>
        </w:rPr>
      </w:pPr>
      <w:r>
        <w:rPr>
          <w:sz w:val="21"/>
        </w:rPr>
        <w:t xml:space="preserve">Hikâyeleri ortaya çıkaran </w:t>
      </w:r>
      <w:r>
        <w:rPr>
          <w:rFonts w:ascii="Times New Roman" w:hAnsi="Times New Roman"/>
          <w:b/>
          <w:sz w:val="21"/>
        </w:rPr>
        <w:t>olaylar, gerçek ya da gerçeğe yakındır</w:t>
      </w:r>
      <w:r>
        <w:rPr>
          <w:sz w:val="21"/>
        </w:rPr>
        <w:t>. Bu nedenle ortaya çıktıkları dönemin tarihî olayları bazen aynı şekilde bazen de hikâye gerçekliği içinde yer alır. (</w:t>
      </w:r>
      <w:r>
        <w:rPr>
          <w:rFonts w:ascii="Times New Roman" w:hAnsi="Times New Roman"/>
          <w:b/>
          <w:sz w:val="21"/>
        </w:rPr>
        <w:t>Bu bakımdan</w:t>
      </w:r>
      <w:r>
        <w:rPr>
          <w:rFonts w:ascii="Times New Roman" w:hAnsi="Times New Roman"/>
          <w:b/>
          <w:sz w:val="21"/>
        </w:rPr>
        <w:t xml:space="preserve"> da günümüz </w:t>
      </w:r>
      <w:proofErr w:type="gramStart"/>
      <w:r>
        <w:rPr>
          <w:rFonts w:ascii="Times New Roman" w:hAnsi="Times New Roman"/>
          <w:b/>
          <w:sz w:val="21"/>
        </w:rPr>
        <w:t>hikaye</w:t>
      </w:r>
      <w:proofErr w:type="gramEnd"/>
      <w:r>
        <w:rPr>
          <w:rFonts w:ascii="Times New Roman" w:hAnsi="Times New Roman"/>
          <w:b/>
          <w:sz w:val="21"/>
        </w:rPr>
        <w:t xml:space="preserve"> türünün özelliğini taşır</w:t>
      </w:r>
      <w:r>
        <w:rPr>
          <w:sz w:val="21"/>
        </w:rPr>
        <w:t>.)</w:t>
      </w:r>
    </w:p>
    <w:p w:rsidR="00A852DC" w:rsidRDefault="00A852DC">
      <w:pPr>
        <w:pStyle w:val="GvdeMetni"/>
        <w:spacing w:before="5"/>
        <w:rPr>
          <w:sz w:val="19"/>
        </w:rPr>
      </w:pPr>
    </w:p>
    <w:p w:rsidR="00A852DC" w:rsidRDefault="002926B0">
      <w:pPr>
        <w:spacing w:before="1" w:line="242" w:lineRule="auto"/>
        <w:ind w:left="100" w:right="746"/>
        <w:rPr>
          <w:sz w:val="21"/>
        </w:rPr>
      </w:pPr>
      <w:r>
        <w:rPr>
          <w:sz w:val="21"/>
        </w:rPr>
        <w:t xml:space="preserve">Halk hikâyeleri için </w:t>
      </w:r>
      <w:r>
        <w:rPr>
          <w:rFonts w:ascii="Times New Roman" w:hAnsi="Times New Roman"/>
          <w:b/>
          <w:color w:val="3366FF"/>
          <w:sz w:val="21"/>
        </w:rPr>
        <w:t xml:space="preserve">modern </w:t>
      </w:r>
      <w:proofErr w:type="gramStart"/>
      <w:r>
        <w:rPr>
          <w:rFonts w:ascii="Times New Roman" w:hAnsi="Times New Roman"/>
          <w:b/>
          <w:color w:val="3366FF"/>
          <w:sz w:val="21"/>
        </w:rPr>
        <w:t>hikayenin</w:t>
      </w:r>
      <w:proofErr w:type="gramEnd"/>
      <w:r>
        <w:rPr>
          <w:rFonts w:ascii="Times New Roman" w:hAnsi="Times New Roman"/>
          <w:b/>
          <w:color w:val="3366FF"/>
          <w:sz w:val="21"/>
        </w:rPr>
        <w:t xml:space="preserve"> halk edebiyatındaki karşılığı denilebilir. Bu </w:t>
      </w:r>
      <w:proofErr w:type="spellStart"/>
      <w:r>
        <w:rPr>
          <w:rFonts w:ascii="Times New Roman" w:hAnsi="Times New Roman"/>
          <w:b/>
          <w:color w:val="3366FF"/>
          <w:sz w:val="21"/>
        </w:rPr>
        <w:t>hikayeler</w:t>
      </w:r>
      <w:r>
        <w:rPr>
          <w:rFonts w:ascii="Times New Roman" w:hAnsi="Times New Roman"/>
          <w:b/>
          <w:sz w:val="21"/>
        </w:rPr>
        <w:t>destandan</w:t>
      </w:r>
      <w:proofErr w:type="spellEnd"/>
      <w:r>
        <w:rPr>
          <w:rFonts w:ascii="Times New Roman" w:hAnsi="Times New Roman"/>
          <w:b/>
          <w:sz w:val="21"/>
        </w:rPr>
        <w:t xml:space="preserve"> modern hikâyeye geçişi sağlayan anonim eserlerdir</w:t>
      </w:r>
      <w:r>
        <w:rPr>
          <w:sz w:val="21"/>
        </w:rPr>
        <w:t xml:space="preserve">. Halk edebiyatının diğer ürünleri gibi </w:t>
      </w:r>
      <w:r>
        <w:rPr>
          <w:rFonts w:ascii="Times New Roman" w:hAnsi="Times New Roman"/>
          <w:b/>
          <w:color w:val="3366FF"/>
          <w:sz w:val="21"/>
        </w:rPr>
        <w:t>nazım nesir karış</w:t>
      </w:r>
      <w:r>
        <w:rPr>
          <w:rFonts w:ascii="Times New Roman" w:hAnsi="Times New Roman"/>
          <w:b/>
          <w:color w:val="3366FF"/>
          <w:sz w:val="21"/>
        </w:rPr>
        <w:t>ık halde söylenir</w:t>
      </w:r>
      <w:r>
        <w:rPr>
          <w:sz w:val="21"/>
        </w:rPr>
        <w:t xml:space="preserve">. Duygu bildiren yerlerde nazım kullanılır ki </w:t>
      </w:r>
      <w:proofErr w:type="gramStart"/>
      <w:r>
        <w:rPr>
          <w:sz w:val="21"/>
        </w:rPr>
        <w:t>aşıklar</w:t>
      </w:r>
      <w:proofErr w:type="gramEnd"/>
      <w:r>
        <w:rPr>
          <w:sz w:val="21"/>
        </w:rPr>
        <w:t xml:space="preserve"> da saz ile söyler, eşlik ederler.</w:t>
      </w:r>
    </w:p>
    <w:p w:rsidR="00A852DC" w:rsidRDefault="00A852DC">
      <w:pPr>
        <w:pStyle w:val="GvdeMetni"/>
        <w:spacing w:before="5"/>
        <w:rPr>
          <w:sz w:val="19"/>
        </w:rPr>
      </w:pPr>
    </w:p>
    <w:p w:rsidR="00A852DC" w:rsidRDefault="002926B0">
      <w:pPr>
        <w:pStyle w:val="GvdeMetni"/>
        <w:ind w:left="100" w:right="624"/>
      </w:pPr>
      <w:r>
        <w:t xml:space="preserve">Halk hikâyelerinde </w:t>
      </w:r>
      <w:r>
        <w:rPr>
          <w:rFonts w:ascii="Times New Roman" w:hAnsi="Times New Roman"/>
          <w:b/>
          <w:color w:val="3366FF"/>
        </w:rPr>
        <w:t>her zaman bir engel vardır</w:t>
      </w:r>
      <w:r>
        <w:t>. Bu engel sevenleri birbirinden ayırır. Sevenler mezarlarında da rahat kalamazlar; bir çalı dikeni, bir böğürtlen</w:t>
      </w:r>
    </w:p>
    <w:p w:rsidR="00A852DC" w:rsidRDefault="002926B0">
      <w:pPr>
        <w:pStyle w:val="GvdeMetni"/>
        <w:spacing w:before="1" w:line="244" w:lineRule="auto"/>
        <w:ind w:left="100" w:right="589"/>
      </w:pPr>
      <w:proofErr w:type="gramStart"/>
      <w:r>
        <w:t>otu</w:t>
      </w:r>
      <w:proofErr w:type="gramEnd"/>
      <w:r>
        <w:t xml:space="preserve"> olur; iki sevdalının, iki gül fidanının arasında biter. Bugün Anadolu’nun birçok köy, kasaba ve ilinde halk hikâyelerinin kahramanlarına </w:t>
      </w:r>
      <w:r>
        <w:t>ait olduğu düşünülen makamlar, türbeler vardır.</w:t>
      </w:r>
    </w:p>
    <w:p w:rsidR="00A852DC" w:rsidRDefault="00A852DC">
      <w:pPr>
        <w:pStyle w:val="GvdeMetni"/>
        <w:spacing w:before="8"/>
        <w:rPr>
          <w:sz w:val="18"/>
        </w:rPr>
      </w:pPr>
    </w:p>
    <w:p w:rsidR="00A852DC" w:rsidRDefault="002926B0">
      <w:pPr>
        <w:pStyle w:val="GvdeMetni"/>
        <w:ind w:left="100"/>
        <w:rPr>
          <w:rFonts w:ascii="Times New Roman" w:hAnsi="Times New Roman"/>
        </w:rPr>
      </w:pPr>
      <w:r>
        <w:rPr>
          <w:rFonts w:ascii="Times New Roman" w:hAnsi="Times New Roman"/>
          <w:color w:val="FF6600"/>
        </w:rPr>
        <w:t>Konularına Göre Halk Hikâyeleri</w:t>
      </w:r>
    </w:p>
    <w:p w:rsidR="00A852DC" w:rsidRDefault="00A852DC">
      <w:pPr>
        <w:pStyle w:val="GvdeMetni"/>
        <w:spacing w:before="6"/>
        <w:rPr>
          <w:rFonts w:ascii="Times New Roman"/>
          <w:sz w:val="28"/>
        </w:rPr>
      </w:pPr>
    </w:p>
    <w:p w:rsidR="00A852DC" w:rsidRDefault="002926B0">
      <w:pPr>
        <w:pStyle w:val="ListeParagraf"/>
        <w:numPr>
          <w:ilvl w:val="0"/>
          <w:numId w:val="3"/>
        </w:numPr>
        <w:tabs>
          <w:tab w:val="left" w:pos="312"/>
        </w:tabs>
        <w:rPr>
          <w:sz w:val="21"/>
        </w:rPr>
      </w:pPr>
      <w:r>
        <w:rPr>
          <w:rFonts w:ascii="Times New Roman" w:hAnsi="Times New Roman"/>
          <w:b/>
          <w:color w:val="FF6600"/>
          <w:sz w:val="21"/>
        </w:rPr>
        <w:t>Aşk hikâyeleri</w:t>
      </w:r>
      <w:r>
        <w:rPr>
          <w:sz w:val="21"/>
        </w:rPr>
        <w:t>: Toplum hafızasında uzun süre yaşayan, aşkların hikâyeleştirildiği sevgi temalı</w:t>
      </w:r>
      <w:r>
        <w:rPr>
          <w:spacing w:val="-22"/>
          <w:sz w:val="21"/>
        </w:rPr>
        <w:t xml:space="preserve"> </w:t>
      </w:r>
      <w:r>
        <w:rPr>
          <w:sz w:val="21"/>
        </w:rPr>
        <w:t>halk</w:t>
      </w:r>
    </w:p>
    <w:p w:rsidR="00A852DC" w:rsidRDefault="00A852DC">
      <w:pPr>
        <w:pStyle w:val="GvdeMetni"/>
        <w:rPr>
          <w:sz w:val="20"/>
        </w:rPr>
      </w:pPr>
    </w:p>
    <w:p w:rsidR="00A852DC" w:rsidRDefault="002926B0">
      <w:pPr>
        <w:pStyle w:val="GvdeMetni"/>
        <w:spacing w:line="244" w:lineRule="auto"/>
        <w:ind w:left="100" w:right="558"/>
      </w:pPr>
      <w:proofErr w:type="gramStart"/>
      <w:r>
        <w:t>hikâyeleridir</w:t>
      </w:r>
      <w:proofErr w:type="gramEnd"/>
      <w:r>
        <w:t>. Bu hikâyelere Kerem ile Aslı, Arzu ile Kanber, Tahir ile Z</w:t>
      </w:r>
      <w:r>
        <w:t xml:space="preserve">ühre, Ercişli Emrah ile </w:t>
      </w:r>
      <w:proofErr w:type="spellStart"/>
      <w:r>
        <w:t>Selvihan</w:t>
      </w:r>
      <w:proofErr w:type="spellEnd"/>
      <w:r>
        <w:t xml:space="preserve"> vb. örnek verilebilir.</w:t>
      </w:r>
    </w:p>
    <w:p w:rsidR="00A852DC" w:rsidRDefault="00A852DC">
      <w:pPr>
        <w:pStyle w:val="GvdeMetni"/>
        <w:spacing w:before="2"/>
        <w:rPr>
          <w:sz w:val="19"/>
        </w:rPr>
      </w:pPr>
    </w:p>
    <w:p w:rsidR="00A852DC" w:rsidRDefault="002926B0">
      <w:pPr>
        <w:pStyle w:val="ListeParagraf"/>
        <w:numPr>
          <w:ilvl w:val="0"/>
          <w:numId w:val="3"/>
        </w:numPr>
        <w:tabs>
          <w:tab w:val="left" w:pos="346"/>
        </w:tabs>
        <w:spacing w:line="242" w:lineRule="auto"/>
        <w:ind w:left="100" w:right="642" w:firstLine="0"/>
        <w:rPr>
          <w:sz w:val="21"/>
        </w:rPr>
      </w:pPr>
      <w:r>
        <w:rPr>
          <w:rFonts w:ascii="Times New Roman" w:hAnsi="Times New Roman"/>
          <w:b/>
          <w:color w:val="FF6600"/>
          <w:spacing w:val="-3"/>
          <w:sz w:val="21"/>
        </w:rPr>
        <w:t xml:space="preserve">Dinî </w:t>
      </w:r>
      <w:r>
        <w:rPr>
          <w:rFonts w:ascii="Times New Roman" w:hAnsi="Times New Roman"/>
          <w:b/>
          <w:color w:val="FF6600"/>
          <w:sz w:val="21"/>
        </w:rPr>
        <w:t>temalı kahramanlık hikâyeleri</w:t>
      </w:r>
      <w:r>
        <w:rPr>
          <w:sz w:val="21"/>
        </w:rPr>
        <w:t xml:space="preserve">: Tarihe mal olmuş kahramanları veya dinsel açıdan önemli kabul edilen erdemli kişileri konu edinen halk hikâyeleridir. Bu hikâyelere Danişment Gazi ile ilgili hikâyeler, </w:t>
      </w:r>
      <w:proofErr w:type="spellStart"/>
      <w:r>
        <w:rPr>
          <w:sz w:val="21"/>
        </w:rPr>
        <w:t>Hayber</w:t>
      </w:r>
      <w:proofErr w:type="spellEnd"/>
      <w:r>
        <w:rPr>
          <w:sz w:val="21"/>
        </w:rPr>
        <w:t xml:space="preserve"> Kalesi, Van Kalesi, Hz. Ali ile ilgili hikâyeler vb. örnek</w:t>
      </w:r>
      <w:r>
        <w:rPr>
          <w:spacing w:val="-9"/>
          <w:sz w:val="21"/>
        </w:rPr>
        <w:t xml:space="preserve"> </w:t>
      </w:r>
      <w:r>
        <w:rPr>
          <w:sz w:val="21"/>
        </w:rPr>
        <w:t>verilebilir.</w:t>
      </w:r>
    </w:p>
    <w:p w:rsidR="00A852DC" w:rsidRDefault="00A852DC">
      <w:pPr>
        <w:pStyle w:val="GvdeMetni"/>
        <w:spacing w:before="6"/>
        <w:rPr>
          <w:sz w:val="19"/>
        </w:rPr>
      </w:pPr>
    </w:p>
    <w:p w:rsidR="00A852DC" w:rsidRDefault="002926B0">
      <w:pPr>
        <w:pStyle w:val="ListeParagraf"/>
        <w:numPr>
          <w:ilvl w:val="0"/>
          <w:numId w:val="3"/>
        </w:numPr>
        <w:tabs>
          <w:tab w:val="left" w:pos="346"/>
        </w:tabs>
        <w:spacing w:line="244" w:lineRule="auto"/>
        <w:ind w:left="100" w:right="844" w:firstLine="0"/>
        <w:rPr>
          <w:sz w:val="21"/>
        </w:rPr>
      </w:pPr>
      <w:proofErr w:type="gramStart"/>
      <w:r>
        <w:rPr>
          <w:rFonts w:ascii="Times New Roman" w:hAnsi="Times New Roman"/>
          <w:b/>
          <w:color w:val="FF6600"/>
          <w:sz w:val="21"/>
        </w:rPr>
        <w:t>Desta</w:t>
      </w:r>
      <w:r>
        <w:rPr>
          <w:rFonts w:ascii="Times New Roman" w:hAnsi="Times New Roman"/>
          <w:b/>
          <w:color w:val="FF6600"/>
          <w:sz w:val="21"/>
        </w:rPr>
        <w:t>ni</w:t>
      </w:r>
      <w:proofErr w:type="gramEnd"/>
      <w:r>
        <w:rPr>
          <w:rFonts w:ascii="Times New Roman" w:hAnsi="Times New Roman"/>
          <w:b/>
          <w:color w:val="FF6600"/>
          <w:sz w:val="21"/>
        </w:rPr>
        <w:t xml:space="preserve"> </w:t>
      </w:r>
      <w:r>
        <w:rPr>
          <w:rFonts w:ascii="Times New Roman" w:hAnsi="Times New Roman"/>
          <w:b/>
          <w:color w:val="FF6600"/>
          <w:spacing w:val="-3"/>
          <w:sz w:val="21"/>
        </w:rPr>
        <w:t xml:space="preserve">halk </w:t>
      </w:r>
      <w:r>
        <w:rPr>
          <w:rFonts w:ascii="Times New Roman" w:hAnsi="Times New Roman"/>
          <w:b/>
          <w:color w:val="FF6600"/>
          <w:sz w:val="21"/>
        </w:rPr>
        <w:t xml:space="preserve">hikâyeleri: </w:t>
      </w:r>
      <w:r>
        <w:rPr>
          <w:sz w:val="21"/>
        </w:rPr>
        <w:t>İçinde destana ait bazı özellikleri barındıran halk hikâyeleridir. Bu hikâyelere Dede Korkut Hikâyeleri ve Köroğlu Hikâyesi örnek</w:t>
      </w:r>
      <w:r>
        <w:rPr>
          <w:spacing w:val="-10"/>
          <w:sz w:val="21"/>
        </w:rPr>
        <w:t xml:space="preserve"> </w:t>
      </w:r>
      <w:r>
        <w:rPr>
          <w:sz w:val="21"/>
        </w:rPr>
        <w:t>gösterilebilir.</w:t>
      </w:r>
    </w:p>
    <w:p w:rsidR="00A852DC" w:rsidRDefault="00A852DC">
      <w:pPr>
        <w:pStyle w:val="GvdeMetni"/>
        <w:spacing w:before="7"/>
        <w:rPr>
          <w:sz w:val="19"/>
        </w:rPr>
      </w:pPr>
    </w:p>
    <w:p w:rsidR="00A852DC" w:rsidRDefault="002926B0">
      <w:pPr>
        <w:pStyle w:val="GvdeMetni"/>
        <w:spacing w:line="242" w:lineRule="auto"/>
        <w:ind w:left="100" w:right="406"/>
      </w:pPr>
      <w:r>
        <w:t xml:space="preserve">Halk hikâyeleri </w:t>
      </w:r>
      <w:r>
        <w:rPr>
          <w:rFonts w:ascii="Times New Roman" w:hAnsi="Times New Roman"/>
          <w:b/>
          <w:color w:val="3366FF"/>
        </w:rPr>
        <w:t xml:space="preserve">fasıl, döşeme, asıl konu, sonuç (dua), efsane </w:t>
      </w:r>
      <w:r>
        <w:t>bölümlerinden oluşur. Fasıl</w:t>
      </w:r>
      <w:r>
        <w:t xml:space="preserve">da dinleyicileri ısıtmak için şiirler, tekerlemeler söylenir; döşemede, konu ve kahramanlar tanıtılır; asıl konuda, </w:t>
      </w:r>
      <w:proofErr w:type="gramStart"/>
      <w:r>
        <w:t>hikaye</w:t>
      </w:r>
      <w:proofErr w:type="gramEnd"/>
      <w:r>
        <w:t xml:space="preserve"> anlatılır; sonuç kısmında hikaye biter ve kahramanlar için iyi niyetler söylenir; efsanede gerçek hikayeden bağımsız efsanevi mazmunl</w:t>
      </w:r>
      <w:r>
        <w:t>ar kullanılır, sevgilerin öte dünyada birbirine kavuştuğu, mezarlarında iki gül bittiği gibi.</w:t>
      </w:r>
    </w:p>
    <w:p w:rsidR="00A852DC" w:rsidRDefault="00A852DC">
      <w:pPr>
        <w:spacing w:line="242" w:lineRule="auto"/>
        <w:sectPr w:rsidR="00A852DC">
          <w:pgSz w:w="11910" w:h="16840"/>
          <w:pgMar w:top="620" w:right="340" w:bottom="280" w:left="620" w:header="708" w:footer="708" w:gutter="0"/>
          <w:cols w:space="708"/>
        </w:sectPr>
      </w:pPr>
    </w:p>
    <w:p w:rsidR="00A852DC" w:rsidRDefault="002926B0">
      <w:pPr>
        <w:pStyle w:val="GvdeMetni"/>
        <w:spacing w:before="68"/>
        <w:ind w:left="100"/>
        <w:rPr>
          <w:rFonts w:ascii="Times New Roman" w:hAnsi="Times New Roman"/>
        </w:rPr>
      </w:pPr>
      <w:r>
        <w:rPr>
          <w:rFonts w:ascii="Times New Roman" w:hAnsi="Times New Roman"/>
          <w:color w:val="FF6600"/>
        </w:rPr>
        <w:lastRenderedPageBreak/>
        <w:t>Halk Hikâyelerinin Kaynakları</w:t>
      </w:r>
    </w:p>
    <w:p w:rsidR="00A852DC" w:rsidRDefault="002926B0">
      <w:pPr>
        <w:pStyle w:val="GvdeMetni"/>
        <w:spacing w:before="41" w:line="276" w:lineRule="auto"/>
        <w:ind w:left="100" w:right="1983"/>
        <w:rPr>
          <w:rFonts w:ascii="Arial" w:hAnsi="Arial"/>
        </w:rPr>
      </w:pPr>
      <w:r>
        <w:rPr>
          <w:rFonts w:ascii="Arial" w:hAnsi="Arial"/>
          <w:color w:val="FF6600"/>
        </w:rPr>
        <w:t>Türk kaynaklı hikâyeler</w:t>
      </w:r>
      <w:r>
        <w:rPr>
          <w:rFonts w:ascii="Arial" w:hAnsi="Arial"/>
        </w:rPr>
        <w:t xml:space="preserve">: Dede Korkut Hikâyeleri, Kerem ile Aslı, Âşık Garip, Emrah ile </w:t>
      </w:r>
      <w:proofErr w:type="spellStart"/>
      <w:r>
        <w:rPr>
          <w:rFonts w:ascii="Arial" w:hAnsi="Arial"/>
        </w:rPr>
        <w:t>Selvihan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color w:val="FF6600"/>
        </w:rPr>
        <w:t>Arap kaynaklı hikâyeler</w:t>
      </w:r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Yûsuf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Züleyhâ</w:t>
      </w:r>
      <w:proofErr w:type="spellEnd"/>
      <w:r>
        <w:rPr>
          <w:rFonts w:ascii="Arial" w:hAnsi="Arial"/>
        </w:rPr>
        <w:t>, Leyla ile Mecnun.</w:t>
      </w:r>
    </w:p>
    <w:p w:rsidR="00A852DC" w:rsidRDefault="002926B0">
      <w:pPr>
        <w:pStyle w:val="GvdeMetni"/>
        <w:spacing w:before="1"/>
        <w:ind w:left="100"/>
        <w:rPr>
          <w:rFonts w:ascii="Arial" w:hAnsi="Arial"/>
        </w:rPr>
      </w:pPr>
      <w:r>
        <w:rPr>
          <w:rFonts w:ascii="Arial" w:hAnsi="Arial"/>
          <w:color w:val="FF6600"/>
        </w:rPr>
        <w:t>Hint-İran kaynaklı hikâyeler</w:t>
      </w:r>
      <w:r>
        <w:rPr>
          <w:rFonts w:ascii="Arial" w:hAnsi="Arial"/>
        </w:rPr>
        <w:t xml:space="preserve">: Ferhat ile Şirin, </w:t>
      </w:r>
      <w:proofErr w:type="spellStart"/>
      <w:r>
        <w:rPr>
          <w:rFonts w:ascii="Arial" w:hAnsi="Arial"/>
        </w:rPr>
        <w:t>Kelile</w:t>
      </w:r>
      <w:proofErr w:type="spellEnd"/>
      <w:r>
        <w:rPr>
          <w:rFonts w:ascii="Arial" w:hAnsi="Arial"/>
        </w:rPr>
        <w:t xml:space="preserve"> ve </w:t>
      </w:r>
      <w:proofErr w:type="spellStart"/>
      <w:r>
        <w:rPr>
          <w:rFonts w:ascii="Arial" w:hAnsi="Arial"/>
        </w:rPr>
        <w:t>Dimne</w:t>
      </w:r>
      <w:proofErr w:type="spellEnd"/>
      <w:r>
        <w:rPr>
          <w:rFonts w:ascii="Arial" w:hAnsi="Arial"/>
        </w:rPr>
        <w:t>.</w:t>
      </w:r>
    </w:p>
    <w:p w:rsidR="00A852DC" w:rsidRDefault="00A852DC">
      <w:pPr>
        <w:pStyle w:val="GvdeMetni"/>
        <w:rPr>
          <w:rFonts w:ascii="Arial"/>
          <w:sz w:val="24"/>
        </w:rPr>
      </w:pPr>
    </w:p>
    <w:p w:rsidR="00A852DC" w:rsidRDefault="002926B0">
      <w:pPr>
        <w:spacing w:before="154"/>
        <w:ind w:left="100"/>
        <w:rPr>
          <w:sz w:val="24"/>
        </w:rPr>
      </w:pPr>
      <w:r>
        <w:rPr>
          <w:color w:val="3366FF"/>
          <w:sz w:val="24"/>
        </w:rPr>
        <w:t>Dini Destansı Hikâyeler: Cenk-nameler</w:t>
      </w:r>
    </w:p>
    <w:p w:rsidR="00A852DC" w:rsidRDefault="00A852DC">
      <w:pPr>
        <w:pStyle w:val="GvdeMetni"/>
        <w:spacing w:before="8"/>
        <w:rPr>
          <w:sz w:val="23"/>
        </w:rPr>
      </w:pPr>
    </w:p>
    <w:p w:rsidR="00A852DC" w:rsidRDefault="002926B0">
      <w:pPr>
        <w:ind w:left="100" w:right="579"/>
        <w:rPr>
          <w:sz w:val="21"/>
        </w:rPr>
      </w:pPr>
      <w:proofErr w:type="spellStart"/>
      <w:r>
        <w:rPr>
          <w:sz w:val="21"/>
        </w:rPr>
        <w:t>Cenknâmeler</w:t>
      </w:r>
      <w:proofErr w:type="spellEnd"/>
      <w:r>
        <w:rPr>
          <w:sz w:val="21"/>
        </w:rPr>
        <w:t>; şekil bakımından nazım, nesir veya nazım-nesir karışık olarak kaleme alınmıştı</w:t>
      </w:r>
      <w:r>
        <w:rPr>
          <w:sz w:val="21"/>
        </w:rPr>
        <w:t xml:space="preserve">r. </w:t>
      </w:r>
      <w:proofErr w:type="spellStart"/>
      <w:r>
        <w:rPr>
          <w:sz w:val="21"/>
        </w:rPr>
        <w:t>Cenknameler</w:t>
      </w:r>
      <w:proofErr w:type="spellEnd"/>
      <w:r>
        <w:rPr>
          <w:sz w:val="21"/>
        </w:rPr>
        <w:t xml:space="preserve">, </w:t>
      </w:r>
      <w:r>
        <w:rPr>
          <w:rFonts w:ascii="Times New Roman" w:hAnsi="Times New Roman"/>
          <w:b/>
          <w:color w:val="3366FF"/>
          <w:sz w:val="21"/>
        </w:rPr>
        <w:t xml:space="preserve">Müslim-gayrimüslim mücadeleleri üzerine </w:t>
      </w:r>
      <w:r>
        <w:rPr>
          <w:sz w:val="21"/>
        </w:rPr>
        <w:t xml:space="preserve">kurulmuştur. </w:t>
      </w:r>
      <w:proofErr w:type="spellStart"/>
      <w:r>
        <w:rPr>
          <w:sz w:val="21"/>
        </w:rPr>
        <w:t>Cenknamelerde</w:t>
      </w:r>
      <w:proofErr w:type="spellEnd"/>
      <w:r>
        <w:rPr>
          <w:sz w:val="21"/>
        </w:rPr>
        <w:t xml:space="preserve"> </w:t>
      </w:r>
      <w:r>
        <w:rPr>
          <w:rFonts w:ascii="Times New Roman" w:hAnsi="Times New Roman"/>
          <w:b/>
          <w:color w:val="3366FF"/>
          <w:sz w:val="21"/>
        </w:rPr>
        <w:t xml:space="preserve">somut veya hayalî varlıklar fazlaca yer tutar ve olağanüstü </w:t>
      </w:r>
      <w:proofErr w:type="spellStart"/>
      <w:r>
        <w:rPr>
          <w:rFonts w:ascii="Times New Roman" w:hAnsi="Times New Roman"/>
          <w:b/>
          <w:color w:val="3366FF"/>
          <w:sz w:val="21"/>
        </w:rPr>
        <w:t>ögeler</w:t>
      </w:r>
      <w:proofErr w:type="spellEnd"/>
      <w:r>
        <w:rPr>
          <w:rFonts w:ascii="Times New Roman" w:hAnsi="Times New Roman"/>
          <w:b/>
          <w:color w:val="3366FF"/>
          <w:sz w:val="21"/>
        </w:rPr>
        <w:t xml:space="preserve"> </w:t>
      </w:r>
      <w:r>
        <w:rPr>
          <w:sz w:val="21"/>
        </w:rPr>
        <w:t>söz konusu olduğundan destansı halk hikâyelerine örneklerdir.</w:t>
      </w:r>
    </w:p>
    <w:p w:rsidR="00A852DC" w:rsidRDefault="00A852DC">
      <w:pPr>
        <w:pStyle w:val="GvdeMetni"/>
        <w:spacing w:before="9"/>
        <w:rPr>
          <w:sz w:val="19"/>
        </w:rPr>
      </w:pPr>
    </w:p>
    <w:p w:rsidR="00A852DC" w:rsidRDefault="002926B0">
      <w:pPr>
        <w:spacing w:line="242" w:lineRule="auto"/>
        <w:ind w:left="100"/>
        <w:rPr>
          <w:sz w:val="21"/>
        </w:rPr>
      </w:pPr>
      <w:r>
        <w:rPr>
          <w:sz w:val="21"/>
        </w:rPr>
        <w:t xml:space="preserve">Din adına savaşan kahramanların amacı, </w:t>
      </w:r>
      <w:r>
        <w:rPr>
          <w:rFonts w:ascii="Times New Roman" w:hAnsi="Times New Roman"/>
          <w:b/>
          <w:sz w:val="21"/>
        </w:rPr>
        <w:t>dini</w:t>
      </w:r>
      <w:r>
        <w:rPr>
          <w:rFonts w:ascii="Times New Roman" w:hAnsi="Times New Roman"/>
          <w:b/>
          <w:sz w:val="21"/>
        </w:rPr>
        <w:t xml:space="preserve"> tebliğ etmek, gayrimüslimler ile olan problemleri ortaya koymak ve bunları çözüme </w:t>
      </w:r>
      <w:r>
        <w:rPr>
          <w:sz w:val="21"/>
        </w:rPr>
        <w:t>kavuşturmaktır. Mücadele putperest, ateşperest veya dinleri belirtilmeyen kâfirlere karşı yapılmaktadır.</w:t>
      </w:r>
    </w:p>
    <w:p w:rsidR="00A852DC" w:rsidRDefault="00A852DC">
      <w:pPr>
        <w:pStyle w:val="GvdeMetni"/>
        <w:spacing w:before="1"/>
        <w:rPr>
          <w:sz w:val="20"/>
        </w:rPr>
      </w:pPr>
    </w:p>
    <w:p w:rsidR="00A852DC" w:rsidRDefault="002926B0">
      <w:pPr>
        <w:spacing w:before="1"/>
        <w:ind w:left="100"/>
        <w:rPr>
          <w:sz w:val="21"/>
        </w:rPr>
      </w:pPr>
      <w:proofErr w:type="spellStart"/>
      <w:r>
        <w:rPr>
          <w:sz w:val="21"/>
        </w:rPr>
        <w:t>Cenknamelerin</w:t>
      </w:r>
      <w:proofErr w:type="spellEnd"/>
      <w:r>
        <w:rPr>
          <w:sz w:val="21"/>
        </w:rPr>
        <w:t xml:space="preserve"> amacı </w:t>
      </w:r>
      <w:r>
        <w:rPr>
          <w:rFonts w:ascii="Times New Roman" w:hAnsi="Times New Roman"/>
          <w:b/>
          <w:sz w:val="21"/>
        </w:rPr>
        <w:t xml:space="preserve">dinî-ahlaki bilgi, tarih bilgisi ve şuuru ile topluma moral </w:t>
      </w:r>
      <w:r>
        <w:rPr>
          <w:sz w:val="21"/>
        </w:rPr>
        <w:t>vermektir.</w:t>
      </w:r>
    </w:p>
    <w:p w:rsidR="00A852DC" w:rsidRDefault="00A852DC">
      <w:pPr>
        <w:rPr>
          <w:sz w:val="21"/>
        </w:rPr>
        <w:sectPr w:rsidR="00A852DC">
          <w:pgSz w:w="11910" w:h="16840"/>
          <w:pgMar w:top="620" w:right="340" w:bottom="280" w:left="620" w:header="708" w:footer="708" w:gutter="0"/>
          <w:cols w:space="708"/>
        </w:sectPr>
      </w:pPr>
    </w:p>
    <w:p w:rsidR="00A852DC" w:rsidRDefault="002926B0">
      <w:pPr>
        <w:pStyle w:val="Heading2"/>
      </w:pPr>
      <w:r>
        <w:rPr>
          <w:color w:val="3366FF"/>
        </w:rPr>
        <w:lastRenderedPageBreak/>
        <w:t>MESNEVİ: Divan Edebiyatında Hikâyenin Karşılığı</w:t>
      </w:r>
    </w:p>
    <w:p w:rsidR="00A852DC" w:rsidRDefault="00A852DC">
      <w:pPr>
        <w:pStyle w:val="GvdeMetni"/>
        <w:rPr>
          <w:rFonts w:ascii="Arial"/>
          <w:b/>
          <w:i/>
          <w:sz w:val="28"/>
        </w:rPr>
      </w:pPr>
    </w:p>
    <w:p w:rsidR="00A852DC" w:rsidRDefault="002926B0">
      <w:pPr>
        <w:pStyle w:val="GvdeMetni"/>
        <w:ind w:left="100" w:right="469"/>
      </w:pPr>
      <w:r>
        <w:t>Divan Edebiyatında eserlerin hemen hepsi nazım şeklinde (şiir) yazıldığından hikâye gibi olay örgüsüne dayalı anlatması uz</w:t>
      </w:r>
      <w:r>
        <w:t xml:space="preserve">un türler için mesneviler kullanılmıştır. Mesneviler bu yüzden her </w:t>
      </w:r>
      <w:proofErr w:type="spellStart"/>
      <w:r>
        <w:t>beytinin</w:t>
      </w:r>
      <w:proofErr w:type="spellEnd"/>
      <w:r>
        <w:t xml:space="preserve"> dizeleri kendi arasında kafiyeli, aruz vezninin kısa kalıplarıyla yazılan, </w:t>
      </w:r>
      <w:r>
        <w:rPr>
          <w:rFonts w:ascii="Times New Roman" w:hAnsi="Times New Roman"/>
          <w:b/>
          <w:color w:val="3366FF"/>
        </w:rPr>
        <w:t xml:space="preserve">divan şiirinin en uzun </w:t>
      </w:r>
      <w:r>
        <w:rPr>
          <w:rFonts w:ascii="Times New Roman" w:hAnsi="Times New Roman"/>
          <w:b/>
        </w:rPr>
        <w:t>nazım biçimidir</w:t>
      </w:r>
      <w:r>
        <w:t>.</w:t>
      </w:r>
    </w:p>
    <w:p w:rsidR="00A852DC" w:rsidRDefault="00A852DC">
      <w:pPr>
        <w:pStyle w:val="GvdeMetni"/>
        <w:spacing w:before="10"/>
        <w:rPr>
          <w:sz w:val="19"/>
        </w:rPr>
      </w:pPr>
    </w:p>
    <w:p w:rsidR="00A852DC" w:rsidRDefault="002926B0">
      <w:pPr>
        <w:spacing w:line="244" w:lineRule="auto"/>
        <w:ind w:left="100" w:right="406"/>
        <w:rPr>
          <w:sz w:val="21"/>
        </w:rPr>
      </w:pPr>
      <w:r>
        <w:rPr>
          <w:sz w:val="21"/>
        </w:rPr>
        <w:t xml:space="preserve">Her </w:t>
      </w:r>
      <w:proofErr w:type="spellStart"/>
      <w:r>
        <w:rPr>
          <w:sz w:val="21"/>
        </w:rPr>
        <w:t>beyti</w:t>
      </w:r>
      <w:proofErr w:type="spellEnd"/>
      <w:r>
        <w:rPr>
          <w:sz w:val="21"/>
        </w:rPr>
        <w:t xml:space="preserve"> kendi arasında kafiyeli olması </w:t>
      </w:r>
      <w:r>
        <w:rPr>
          <w:rFonts w:ascii="Times New Roman" w:hAnsi="Times New Roman"/>
          <w:b/>
          <w:color w:val="3366FF"/>
          <w:sz w:val="21"/>
        </w:rPr>
        <w:t>yazma kolaylığı sağlar ve bu sayede şair anlatması uzun konuları yazabilir</w:t>
      </w:r>
      <w:r>
        <w:rPr>
          <w:sz w:val="21"/>
        </w:rPr>
        <w:t>. Mesneviler Türk edebiyatına İran edebiyatından geçmiştir.</w:t>
      </w:r>
    </w:p>
    <w:p w:rsidR="00A852DC" w:rsidRDefault="00A852DC">
      <w:pPr>
        <w:pStyle w:val="GvdeMetni"/>
        <w:spacing w:before="8"/>
        <w:rPr>
          <w:sz w:val="18"/>
        </w:rPr>
      </w:pPr>
    </w:p>
    <w:p w:rsidR="00A852DC" w:rsidRDefault="002926B0">
      <w:pPr>
        <w:pStyle w:val="GvdeMetni"/>
        <w:ind w:left="100"/>
        <w:rPr>
          <w:rFonts w:ascii="Times New Roman" w:hAnsi="Times New Roman"/>
        </w:rPr>
      </w:pPr>
      <w:r>
        <w:rPr>
          <w:rFonts w:ascii="Times New Roman" w:hAnsi="Times New Roman"/>
          <w:color w:val="FF9900"/>
        </w:rPr>
        <w:t>Mesnevinin Bölümleri</w:t>
      </w:r>
    </w:p>
    <w:p w:rsidR="00A852DC" w:rsidRDefault="00A852DC">
      <w:pPr>
        <w:pStyle w:val="GvdeMetni"/>
        <w:spacing w:before="6"/>
        <w:rPr>
          <w:rFonts w:ascii="Times New Roman"/>
          <w:sz w:val="28"/>
        </w:rPr>
      </w:pPr>
    </w:p>
    <w:p w:rsidR="00A852DC" w:rsidRDefault="002926B0">
      <w:pPr>
        <w:pStyle w:val="ListeParagraf"/>
        <w:numPr>
          <w:ilvl w:val="0"/>
          <w:numId w:val="2"/>
        </w:numPr>
        <w:tabs>
          <w:tab w:val="left" w:pos="312"/>
        </w:tabs>
        <w:rPr>
          <w:sz w:val="21"/>
        </w:rPr>
      </w:pPr>
      <w:r>
        <w:rPr>
          <w:rFonts w:ascii="Times New Roman" w:hAnsi="Times New Roman"/>
          <w:b/>
          <w:sz w:val="21"/>
        </w:rPr>
        <w:t>Dibace</w:t>
      </w:r>
      <w:r>
        <w:rPr>
          <w:sz w:val="21"/>
        </w:rPr>
        <w:t>: Mesnevinin ön sözüdür. Manzum veya mensur olabilir.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346"/>
        </w:tabs>
        <w:ind w:left="345" w:hanging="246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Tevhid</w:t>
      </w:r>
      <w:proofErr w:type="spellEnd"/>
      <w:r>
        <w:rPr>
          <w:sz w:val="21"/>
        </w:rPr>
        <w:t>: Allah’ın birliği ve bütünlüğü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>nlatılır.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346"/>
        </w:tabs>
        <w:spacing w:before="1"/>
        <w:ind w:left="345" w:hanging="246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Münacaat</w:t>
      </w:r>
      <w:proofErr w:type="spellEnd"/>
      <w:r>
        <w:rPr>
          <w:sz w:val="21"/>
        </w:rPr>
        <w:t>: Allah’a yalvarış ve yakarışlarda</w:t>
      </w:r>
      <w:r>
        <w:rPr>
          <w:spacing w:val="-1"/>
          <w:sz w:val="21"/>
        </w:rPr>
        <w:t xml:space="preserve"> </w:t>
      </w:r>
      <w:r>
        <w:rPr>
          <w:sz w:val="21"/>
        </w:rPr>
        <w:t>bulunulur.</w:t>
      </w:r>
    </w:p>
    <w:p w:rsidR="00A852DC" w:rsidRDefault="002926B0">
      <w:pPr>
        <w:pStyle w:val="Heading3"/>
        <w:numPr>
          <w:ilvl w:val="0"/>
          <w:numId w:val="2"/>
        </w:numPr>
        <w:tabs>
          <w:tab w:val="left" w:pos="346"/>
        </w:tabs>
        <w:ind w:left="345" w:hanging="246"/>
        <w:rPr>
          <w:rFonts w:ascii="Comic Sans MS" w:hAnsi="Comic Sans MS"/>
          <w:b w:val="0"/>
        </w:rPr>
      </w:pPr>
      <w:r>
        <w:t>Naat</w:t>
      </w:r>
      <w:r>
        <w:rPr>
          <w:rFonts w:ascii="Comic Sans MS" w:hAnsi="Comic Sans MS"/>
          <w:b w:val="0"/>
        </w:rPr>
        <w:t xml:space="preserve">: </w:t>
      </w:r>
      <w:r>
        <w:rPr>
          <w:color w:val="3366FF"/>
        </w:rPr>
        <w:t>Hz. Muhammed (S.A.V.)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övülür</w:t>
      </w:r>
      <w:r>
        <w:rPr>
          <w:rFonts w:ascii="Comic Sans MS" w:hAnsi="Comic Sans MS"/>
          <w:b w:val="0"/>
        </w:rPr>
        <w:t>.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346"/>
        </w:tabs>
        <w:spacing w:line="290" w:lineRule="exact"/>
        <w:ind w:left="345" w:hanging="246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Miraciye</w:t>
      </w:r>
      <w:proofErr w:type="spellEnd"/>
      <w:r>
        <w:rPr>
          <w:sz w:val="21"/>
        </w:rPr>
        <w:t>: Miraç olayı</w:t>
      </w:r>
      <w:r>
        <w:rPr>
          <w:spacing w:val="-2"/>
          <w:sz w:val="21"/>
        </w:rPr>
        <w:t xml:space="preserve"> </w:t>
      </w:r>
      <w:r>
        <w:rPr>
          <w:sz w:val="21"/>
        </w:rPr>
        <w:t>anlatılır.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346"/>
        </w:tabs>
        <w:spacing w:line="290" w:lineRule="exact"/>
        <w:ind w:left="345" w:hanging="246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Medh</w:t>
      </w:r>
      <w:proofErr w:type="spellEnd"/>
      <w:r>
        <w:rPr>
          <w:rFonts w:ascii="Times New Roman" w:hAnsi="Times New Roman"/>
          <w:b/>
          <w:sz w:val="21"/>
        </w:rPr>
        <w:t xml:space="preserve">-i </w:t>
      </w:r>
      <w:proofErr w:type="spellStart"/>
      <w:r>
        <w:rPr>
          <w:rFonts w:ascii="Times New Roman" w:hAnsi="Times New Roman"/>
          <w:b/>
          <w:sz w:val="21"/>
        </w:rPr>
        <w:t>çihar</w:t>
      </w:r>
      <w:proofErr w:type="spellEnd"/>
      <w:r>
        <w:rPr>
          <w:rFonts w:ascii="Times New Roman" w:hAnsi="Times New Roman"/>
          <w:b/>
          <w:sz w:val="21"/>
        </w:rPr>
        <w:t xml:space="preserve">-yâr-i </w:t>
      </w:r>
      <w:proofErr w:type="spellStart"/>
      <w:r>
        <w:rPr>
          <w:rFonts w:ascii="Times New Roman" w:hAnsi="Times New Roman"/>
          <w:b/>
          <w:spacing w:val="-3"/>
          <w:sz w:val="21"/>
        </w:rPr>
        <w:t>güzîn</w:t>
      </w:r>
      <w:proofErr w:type="spellEnd"/>
      <w:r>
        <w:rPr>
          <w:spacing w:val="-3"/>
          <w:sz w:val="21"/>
        </w:rPr>
        <w:t xml:space="preserve">: </w:t>
      </w:r>
      <w:r>
        <w:rPr>
          <w:sz w:val="21"/>
        </w:rPr>
        <w:t>Genellikle dört halife övülür. Dört halife dışında devrin büyükleri de</w:t>
      </w:r>
      <w:r>
        <w:rPr>
          <w:spacing w:val="-13"/>
          <w:sz w:val="21"/>
        </w:rPr>
        <w:t xml:space="preserve"> </w:t>
      </w:r>
      <w:r>
        <w:rPr>
          <w:sz w:val="21"/>
        </w:rPr>
        <w:t>övülebilir.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346"/>
        </w:tabs>
        <w:ind w:left="345" w:hanging="246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Medhiye</w:t>
      </w:r>
      <w:proofErr w:type="spellEnd"/>
      <w:r>
        <w:rPr>
          <w:sz w:val="21"/>
        </w:rPr>
        <w:t xml:space="preserve">: Mesnevinin </w:t>
      </w:r>
      <w:r>
        <w:rPr>
          <w:rFonts w:ascii="Times New Roman" w:hAnsi="Times New Roman"/>
          <w:b/>
          <w:color w:val="3366FF"/>
          <w:sz w:val="21"/>
        </w:rPr>
        <w:t xml:space="preserve">sunulacağı kişiye </w:t>
      </w:r>
      <w:r>
        <w:rPr>
          <w:sz w:val="21"/>
        </w:rPr>
        <w:t>övgüler bulunur.</w:t>
      </w:r>
      <w:r>
        <w:rPr>
          <w:spacing w:val="11"/>
          <w:sz w:val="21"/>
        </w:rPr>
        <w:t xml:space="preserve"> </w:t>
      </w:r>
      <w:r>
        <w:rPr>
          <w:sz w:val="21"/>
        </w:rPr>
        <w:t>(</w:t>
      </w:r>
      <w:r>
        <w:rPr>
          <w:rFonts w:ascii="Times New Roman" w:hAnsi="Times New Roman"/>
          <w:b/>
          <w:color w:val="3366FF"/>
          <w:sz w:val="21"/>
        </w:rPr>
        <w:t>methetmek)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346"/>
        </w:tabs>
        <w:ind w:left="345" w:hanging="246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Sebeb</w:t>
      </w:r>
      <w:proofErr w:type="spellEnd"/>
      <w:r>
        <w:rPr>
          <w:rFonts w:ascii="Times New Roman" w:hAnsi="Times New Roman"/>
          <w:b/>
          <w:sz w:val="21"/>
        </w:rPr>
        <w:t>-i telif</w:t>
      </w:r>
      <w:r>
        <w:rPr>
          <w:sz w:val="21"/>
        </w:rPr>
        <w:t>: Mesnevinin yazılış nedeni</w:t>
      </w:r>
      <w:r>
        <w:rPr>
          <w:spacing w:val="-9"/>
          <w:sz w:val="21"/>
        </w:rPr>
        <w:t xml:space="preserve"> </w:t>
      </w:r>
      <w:r>
        <w:rPr>
          <w:sz w:val="21"/>
        </w:rPr>
        <w:t>belirtilir.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346"/>
        </w:tabs>
        <w:spacing w:before="1"/>
        <w:ind w:left="345" w:hanging="246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Âğâz</w:t>
      </w:r>
      <w:proofErr w:type="spellEnd"/>
      <w:r>
        <w:rPr>
          <w:rFonts w:ascii="Times New Roman" w:hAnsi="Times New Roman"/>
          <w:b/>
          <w:sz w:val="21"/>
        </w:rPr>
        <w:t xml:space="preserve">-ı </w:t>
      </w:r>
      <w:proofErr w:type="spellStart"/>
      <w:r>
        <w:rPr>
          <w:rFonts w:ascii="Times New Roman" w:hAnsi="Times New Roman"/>
          <w:b/>
          <w:sz w:val="21"/>
        </w:rPr>
        <w:t>dâstan</w:t>
      </w:r>
      <w:proofErr w:type="spellEnd"/>
      <w:r>
        <w:rPr>
          <w:sz w:val="21"/>
        </w:rPr>
        <w:t>: Mesnevinin asıl konusunun bulunduğu</w:t>
      </w:r>
      <w:r>
        <w:rPr>
          <w:spacing w:val="-6"/>
          <w:sz w:val="21"/>
        </w:rPr>
        <w:t xml:space="preserve"> </w:t>
      </w:r>
      <w:r>
        <w:rPr>
          <w:sz w:val="21"/>
        </w:rPr>
        <w:t>bölümdür.</w:t>
      </w:r>
    </w:p>
    <w:p w:rsidR="00A852DC" w:rsidRDefault="002926B0">
      <w:pPr>
        <w:pStyle w:val="ListeParagraf"/>
        <w:numPr>
          <w:ilvl w:val="0"/>
          <w:numId w:val="2"/>
        </w:numPr>
        <w:tabs>
          <w:tab w:val="left" w:pos="442"/>
        </w:tabs>
        <w:spacing w:before="5"/>
        <w:ind w:left="441" w:hanging="342"/>
        <w:rPr>
          <w:sz w:val="21"/>
        </w:rPr>
      </w:pPr>
      <w:r>
        <w:rPr>
          <w:rFonts w:ascii="Times New Roman" w:hAnsi="Times New Roman"/>
          <w:b/>
          <w:sz w:val="21"/>
        </w:rPr>
        <w:t>Hatime</w:t>
      </w:r>
      <w:r>
        <w:rPr>
          <w:sz w:val="21"/>
        </w:rPr>
        <w:t>: Mesnevinin bittiğini belirten</w:t>
      </w:r>
      <w:r>
        <w:rPr>
          <w:spacing w:val="-4"/>
          <w:sz w:val="21"/>
        </w:rPr>
        <w:t xml:space="preserve"> </w:t>
      </w:r>
      <w:r>
        <w:rPr>
          <w:sz w:val="21"/>
        </w:rPr>
        <w:t>bölümdür.</w:t>
      </w:r>
    </w:p>
    <w:p w:rsidR="00A852DC" w:rsidRDefault="00A852DC">
      <w:pPr>
        <w:pStyle w:val="GvdeMetni"/>
        <w:spacing w:before="6"/>
        <w:rPr>
          <w:sz w:val="19"/>
        </w:rPr>
      </w:pPr>
    </w:p>
    <w:p w:rsidR="00A852DC" w:rsidRDefault="002926B0">
      <w:pPr>
        <w:pStyle w:val="GvdeMetni"/>
        <w:ind w:left="100"/>
        <w:rPr>
          <w:rFonts w:ascii="Times New Roman" w:hAnsi="Times New Roman"/>
        </w:rPr>
      </w:pPr>
      <w:r>
        <w:rPr>
          <w:rFonts w:ascii="Times New Roman" w:hAnsi="Times New Roman"/>
          <w:color w:val="FF9900"/>
        </w:rPr>
        <w:t>Mesnevinin Özellikleri</w:t>
      </w:r>
    </w:p>
    <w:p w:rsidR="00A852DC" w:rsidRDefault="00A852DC">
      <w:pPr>
        <w:pStyle w:val="GvdeMetni"/>
        <w:spacing w:before="6"/>
        <w:rPr>
          <w:rFonts w:ascii="Times New Roman"/>
          <w:sz w:val="28"/>
        </w:rPr>
      </w:pPr>
    </w:p>
    <w:p w:rsidR="00A852DC" w:rsidRDefault="002926B0">
      <w:pPr>
        <w:pStyle w:val="ListeParagraf"/>
        <w:numPr>
          <w:ilvl w:val="0"/>
          <w:numId w:val="1"/>
        </w:numPr>
        <w:tabs>
          <w:tab w:val="left" w:pos="312"/>
        </w:tabs>
        <w:spacing w:line="291" w:lineRule="exact"/>
        <w:rPr>
          <w:sz w:val="21"/>
        </w:rPr>
      </w:pPr>
      <w:r>
        <w:rPr>
          <w:sz w:val="21"/>
        </w:rPr>
        <w:t xml:space="preserve">Her </w:t>
      </w:r>
      <w:proofErr w:type="spellStart"/>
      <w:r>
        <w:rPr>
          <w:sz w:val="21"/>
        </w:rPr>
        <w:t>beyti</w:t>
      </w:r>
      <w:proofErr w:type="spellEnd"/>
      <w:r>
        <w:rPr>
          <w:sz w:val="21"/>
        </w:rPr>
        <w:t xml:space="preserve"> kendi arasında kafiyelidir. </w:t>
      </w:r>
      <w:r>
        <w:rPr>
          <w:rFonts w:ascii="Times New Roman" w:hAnsi="Times New Roman"/>
          <w:b/>
          <w:color w:val="3366FF"/>
          <w:sz w:val="21"/>
        </w:rPr>
        <w:t xml:space="preserve">Yani beyitler </w:t>
      </w:r>
      <w:proofErr w:type="spellStart"/>
      <w:r>
        <w:rPr>
          <w:rFonts w:ascii="Times New Roman" w:hAnsi="Times New Roman"/>
          <w:b/>
          <w:color w:val="3366FF"/>
          <w:sz w:val="21"/>
        </w:rPr>
        <w:t>aa</w:t>
      </w:r>
      <w:proofErr w:type="spellEnd"/>
      <w:r>
        <w:rPr>
          <w:rFonts w:ascii="Times New Roman" w:hAnsi="Times New Roman"/>
          <w:b/>
          <w:color w:val="3366FF"/>
          <w:sz w:val="21"/>
        </w:rPr>
        <w:t xml:space="preserve">, </w:t>
      </w:r>
      <w:proofErr w:type="spellStart"/>
      <w:r>
        <w:rPr>
          <w:rFonts w:ascii="Times New Roman" w:hAnsi="Times New Roman"/>
          <w:b/>
          <w:color w:val="3366FF"/>
          <w:sz w:val="21"/>
        </w:rPr>
        <w:t>bb</w:t>
      </w:r>
      <w:proofErr w:type="spellEnd"/>
      <w:r>
        <w:rPr>
          <w:rFonts w:ascii="Times New Roman" w:hAnsi="Times New Roman"/>
          <w:b/>
          <w:color w:val="3366FF"/>
          <w:sz w:val="21"/>
        </w:rPr>
        <w:t xml:space="preserve">, </w:t>
      </w:r>
      <w:proofErr w:type="spellStart"/>
      <w:r>
        <w:rPr>
          <w:rFonts w:ascii="Times New Roman" w:hAnsi="Times New Roman"/>
          <w:b/>
          <w:color w:val="3366FF"/>
          <w:sz w:val="21"/>
        </w:rPr>
        <w:t>cc</w:t>
      </w:r>
      <w:proofErr w:type="spellEnd"/>
      <w:r>
        <w:rPr>
          <w:rFonts w:ascii="Times New Roman" w:hAnsi="Times New Roman"/>
          <w:b/>
          <w:color w:val="3366FF"/>
          <w:sz w:val="21"/>
        </w:rPr>
        <w:t xml:space="preserve">, </w:t>
      </w:r>
      <w:proofErr w:type="spellStart"/>
      <w:r>
        <w:rPr>
          <w:rFonts w:ascii="Times New Roman" w:hAnsi="Times New Roman"/>
          <w:b/>
          <w:color w:val="3366FF"/>
          <w:sz w:val="21"/>
        </w:rPr>
        <w:t>dd</w:t>
      </w:r>
      <w:proofErr w:type="spellEnd"/>
      <w:r>
        <w:rPr>
          <w:sz w:val="21"/>
        </w:rPr>
        <w:t>... şeklinde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kafiyelenir</w:t>
      </w:r>
      <w:proofErr w:type="spellEnd"/>
      <w:r>
        <w:rPr>
          <w:sz w:val="21"/>
        </w:rPr>
        <w:t>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ind w:left="100" w:right="373" w:firstLine="0"/>
        <w:rPr>
          <w:sz w:val="21"/>
        </w:rPr>
      </w:pPr>
      <w:r>
        <w:rPr>
          <w:sz w:val="21"/>
        </w:rPr>
        <w:t xml:space="preserve">Bu şiirlerde </w:t>
      </w:r>
      <w:r>
        <w:rPr>
          <w:rFonts w:ascii="Times New Roman" w:hAnsi="Times New Roman"/>
          <w:b/>
          <w:color w:val="3366FF"/>
          <w:spacing w:val="-3"/>
          <w:sz w:val="21"/>
        </w:rPr>
        <w:t xml:space="preserve">konu </w:t>
      </w:r>
      <w:r>
        <w:rPr>
          <w:rFonts w:ascii="Times New Roman" w:hAnsi="Times New Roman"/>
          <w:b/>
          <w:color w:val="3366FF"/>
          <w:sz w:val="21"/>
        </w:rPr>
        <w:t>ve beyit sayısı bakımından sınır olmadığı için divan şairleri bu tür ile uzun şiirler yazmışlardır</w:t>
      </w:r>
      <w:r>
        <w:rPr>
          <w:sz w:val="21"/>
        </w:rPr>
        <w:t>. Örneğin Mevlana’nın Mesnevi’si 25.700</w:t>
      </w:r>
      <w:r>
        <w:rPr>
          <w:spacing w:val="-8"/>
          <w:sz w:val="21"/>
        </w:rPr>
        <w:t xml:space="preserve"> </w:t>
      </w:r>
      <w:r>
        <w:rPr>
          <w:sz w:val="21"/>
        </w:rPr>
        <w:t>beyittir.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ind w:left="345" w:hanging="246"/>
        <w:rPr>
          <w:sz w:val="21"/>
        </w:rPr>
      </w:pPr>
      <w:r>
        <w:rPr>
          <w:sz w:val="21"/>
        </w:rPr>
        <w:t>Edebiyatımıza İran edebiyatından</w:t>
      </w:r>
      <w:r>
        <w:rPr>
          <w:spacing w:val="1"/>
          <w:sz w:val="21"/>
        </w:rPr>
        <w:t xml:space="preserve"> </w:t>
      </w:r>
      <w:r>
        <w:rPr>
          <w:sz w:val="21"/>
        </w:rPr>
        <w:t>geçmiştir.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ind w:left="345" w:hanging="246"/>
        <w:rPr>
          <w:sz w:val="21"/>
        </w:rPr>
      </w:pPr>
      <w:r>
        <w:rPr>
          <w:sz w:val="21"/>
        </w:rPr>
        <w:t>Mesnevide beyitler, kendi içinde anlam birliğine sahiptir, beyitler arasında konu birliği</w:t>
      </w:r>
      <w:r>
        <w:rPr>
          <w:spacing w:val="-18"/>
          <w:sz w:val="21"/>
        </w:rPr>
        <w:t xml:space="preserve"> </w:t>
      </w:r>
      <w:r>
        <w:rPr>
          <w:sz w:val="21"/>
        </w:rPr>
        <w:t>gözetilir.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ind w:left="345" w:hanging="246"/>
        <w:rPr>
          <w:sz w:val="21"/>
        </w:rPr>
      </w:pPr>
      <w:r>
        <w:rPr>
          <w:sz w:val="21"/>
        </w:rPr>
        <w:t xml:space="preserve">Her </w:t>
      </w:r>
      <w:proofErr w:type="spellStart"/>
      <w:r>
        <w:rPr>
          <w:sz w:val="21"/>
        </w:rPr>
        <w:t>beytin</w:t>
      </w:r>
      <w:proofErr w:type="spellEnd"/>
      <w:r>
        <w:rPr>
          <w:sz w:val="21"/>
        </w:rPr>
        <w:t xml:space="preserve"> ayrı </w:t>
      </w:r>
      <w:proofErr w:type="spellStart"/>
      <w:r>
        <w:rPr>
          <w:sz w:val="21"/>
        </w:rPr>
        <w:t>ayrı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kafiyelenişi</w:t>
      </w:r>
      <w:proofErr w:type="spellEnd"/>
      <w:r>
        <w:rPr>
          <w:sz w:val="21"/>
        </w:rPr>
        <w:t xml:space="preserve"> yazma kolaylığı</w:t>
      </w:r>
      <w:r>
        <w:rPr>
          <w:spacing w:val="-19"/>
          <w:sz w:val="21"/>
        </w:rPr>
        <w:t xml:space="preserve"> </w:t>
      </w:r>
      <w:r>
        <w:rPr>
          <w:sz w:val="21"/>
        </w:rPr>
        <w:t>sağlar.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ind w:left="100" w:right="503" w:firstLine="0"/>
        <w:rPr>
          <w:sz w:val="21"/>
        </w:rPr>
      </w:pPr>
      <w:r>
        <w:rPr>
          <w:sz w:val="21"/>
        </w:rPr>
        <w:t>Uzun mesnevilerde monotonluğu ortadan kaldı</w:t>
      </w:r>
      <w:r>
        <w:rPr>
          <w:sz w:val="21"/>
        </w:rPr>
        <w:t>rmak için hikâye kahramanının ağzından söylenen gazellere de yer</w:t>
      </w:r>
      <w:r>
        <w:rPr>
          <w:spacing w:val="1"/>
          <w:sz w:val="21"/>
        </w:rPr>
        <w:t xml:space="preserve"> </w:t>
      </w:r>
      <w:r>
        <w:rPr>
          <w:sz w:val="21"/>
        </w:rPr>
        <w:t>verilmiştir.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ind w:left="100" w:right="471" w:firstLine="0"/>
        <w:jc w:val="both"/>
        <w:rPr>
          <w:rFonts w:ascii="Times New Roman" w:hAnsi="Times New Roman"/>
          <w:b/>
          <w:sz w:val="21"/>
        </w:rPr>
      </w:pPr>
      <w:r>
        <w:rPr>
          <w:sz w:val="21"/>
        </w:rPr>
        <w:t xml:space="preserve">Bazı şairler beş veya beşten fazla mesnevi yazmışlardır. Bunlar da ayrı isimlerle anılır. </w:t>
      </w:r>
      <w:r>
        <w:rPr>
          <w:rFonts w:ascii="Times New Roman" w:hAnsi="Times New Roman"/>
          <w:b/>
          <w:color w:val="3366FF"/>
          <w:sz w:val="21"/>
        </w:rPr>
        <w:t xml:space="preserve">Beş mesnevinin bir araya gelmesiyle oluşturulmuş esere </w:t>
      </w:r>
      <w:r>
        <w:rPr>
          <w:rFonts w:ascii="Times New Roman" w:hAnsi="Times New Roman"/>
          <w:b/>
          <w:color w:val="3366FF"/>
          <w:spacing w:val="-3"/>
          <w:sz w:val="21"/>
        </w:rPr>
        <w:t xml:space="preserve">hamse </w:t>
      </w:r>
      <w:r>
        <w:rPr>
          <w:rFonts w:ascii="Times New Roman" w:hAnsi="Times New Roman"/>
          <w:b/>
          <w:color w:val="3366FF"/>
          <w:sz w:val="21"/>
        </w:rPr>
        <w:t>denir</w:t>
      </w:r>
      <w:r>
        <w:rPr>
          <w:sz w:val="21"/>
        </w:rPr>
        <w:t xml:space="preserve">. </w:t>
      </w:r>
      <w:r>
        <w:rPr>
          <w:rFonts w:ascii="Times New Roman" w:hAnsi="Times New Roman"/>
          <w:b/>
          <w:sz w:val="21"/>
        </w:rPr>
        <w:t xml:space="preserve">Ali </w:t>
      </w:r>
      <w:proofErr w:type="spellStart"/>
      <w:r>
        <w:rPr>
          <w:rFonts w:ascii="Times New Roman" w:hAnsi="Times New Roman"/>
          <w:b/>
          <w:sz w:val="21"/>
        </w:rPr>
        <w:t>Şir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Nevâî</w:t>
      </w:r>
      <w:proofErr w:type="spellEnd"/>
      <w:r>
        <w:rPr>
          <w:rFonts w:ascii="Times New Roman" w:hAnsi="Times New Roman"/>
          <w:b/>
          <w:sz w:val="21"/>
        </w:rPr>
        <w:t xml:space="preserve">, </w:t>
      </w:r>
      <w:proofErr w:type="spellStart"/>
      <w:r>
        <w:rPr>
          <w:rFonts w:ascii="Times New Roman" w:hAnsi="Times New Roman"/>
          <w:b/>
          <w:sz w:val="21"/>
        </w:rPr>
        <w:t>Taşlı</w:t>
      </w:r>
      <w:r>
        <w:rPr>
          <w:rFonts w:ascii="Times New Roman" w:hAnsi="Times New Roman"/>
          <w:b/>
          <w:sz w:val="21"/>
        </w:rPr>
        <w:t>calı</w:t>
      </w:r>
      <w:proofErr w:type="spellEnd"/>
      <w:r>
        <w:rPr>
          <w:rFonts w:ascii="Times New Roman" w:hAnsi="Times New Roman"/>
          <w:b/>
          <w:sz w:val="21"/>
        </w:rPr>
        <w:t xml:space="preserve"> Yahya, Hamdullah Hamdi, </w:t>
      </w:r>
      <w:proofErr w:type="spellStart"/>
      <w:r>
        <w:rPr>
          <w:rFonts w:ascii="Times New Roman" w:hAnsi="Times New Roman"/>
          <w:b/>
          <w:sz w:val="21"/>
        </w:rPr>
        <w:t>Nergisî</w:t>
      </w:r>
      <w:proofErr w:type="spellEnd"/>
      <w:r>
        <w:rPr>
          <w:rFonts w:ascii="Times New Roman" w:hAnsi="Times New Roman"/>
          <w:b/>
          <w:sz w:val="21"/>
        </w:rPr>
        <w:t xml:space="preserve"> hamse şairlerinden</w:t>
      </w:r>
      <w:r>
        <w:rPr>
          <w:rFonts w:ascii="Times New Roman" w:hAnsi="Times New Roman"/>
          <w:b/>
          <w:spacing w:val="-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bazılarıdır.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spacing w:line="291" w:lineRule="exact"/>
        <w:ind w:left="345" w:hanging="246"/>
        <w:rPr>
          <w:sz w:val="21"/>
        </w:rPr>
      </w:pPr>
      <w:r>
        <w:rPr>
          <w:sz w:val="21"/>
        </w:rPr>
        <w:t>Aruzun kısa kalıpları ile</w:t>
      </w:r>
      <w:r>
        <w:rPr>
          <w:spacing w:val="-7"/>
          <w:sz w:val="21"/>
        </w:rPr>
        <w:t xml:space="preserve"> </w:t>
      </w:r>
      <w:r>
        <w:rPr>
          <w:sz w:val="21"/>
        </w:rPr>
        <w:t>yazılır.</w:t>
      </w:r>
    </w:p>
    <w:p w:rsidR="00A852DC" w:rsidRDefault="002926B0">
      <w:pPr>
        <w:pStyle w:val="ListeParagraf"/>
        <w:numPr>
          <w:ilvl w:val="0"/>
          <w:numId w:val="1"/>
        </w:numPr>
        <w:tabs>
          <w:tab w:val="left" w:pos="346"/>
        </w:tabs>
        <w:spacing w:before="4"/>
        <w:ind w:left="345" w:hanging="246"/>
        <w:rPr>
          <w:rFonts w:ascii="Times New Roman" w:hAnsi="Times New Roman"/>
          <w:b/>
          <w:sz w:val="21"/>
        </w:rPr>
      </w:pPr>
      <w:r>
        <w:rPr>
          <w:sz w:val="21"/>
        </w:rPr>
        <w:t xml:space="preserve">Edebiyatımızda mesnevi türünün ünlü isimleri şunlardır: </w:t>
      </w:r>
      <w:proofErr w:type="spellStart"/>
      <w:r>
        <w:rPr>
          <w:rFonts w:ascii="Times New Roman" w:hAnsi="Times New Roman"/>
          <w:b/>
          <w:spacing w:val="-3"/>
          <w:sz w:val="21"/>
        </w:rPr>
        <w:t>Fuzûlî</w:t>
      </w:r>
      <w:proofErr w:type="spellEnd"/>
      <w:r>
        <w:rPr>
          <w:rFonts w:ascii="Times New Roman" w:hAnsi="Times New Roman"/>
          <w:b/>
          <w:spacing w:val="-3"/>
          <w:sz w:val="21"/>
        </w:rPr>
        <w:t xml:space="preserve">, </w:t>
      </w:r>
      <w:proofErr w:type="spellStart"/>
      <w:r>
        <w:rPr>
          <w:rFonts w:ascii="Times New Roman" w:hAnsi="Times New Roman"/>
          <w:b/>
          <w:sz w:val="21"/>
        </w:rPr>
        <w:t>Şeyhî</w:t>
      </w:r>
      <w:proofErr w:type="spellEnd"/>
      <w:r>
        <w:rPr>
          <w:rFonts w:ascii="Times New Roman" w:hAnsi="Times New Roman"/>
          <w:b/>
          <w:sz w:val="21"/>
        </w:rPr>
        <w:t xml:space="preserve">, </w:t>
      </w:r>
      <w:proofErr w:type="spellStart"/>
      <w:r>
        <w:rPr>
          <w:rFonts w:ascii="Times New Roman" w:hAnsi="Times New Roman"/>
          <w:b/>
          <w:sz w:val="21"/>
        </w:rPr>
        <w:t>Nâbî</w:t>
      </w:r>
      <w:proofErr w:type="spellEnd"/>
      <w:r>
        <w:rPr>
          <w:rFonts w:ascii="Times New Roman" w:hAnsi="Times New Roman"/>
          <w:b/>
          <w:sz w:val="21"/>
        </w:rPr>
        <w:t>, Şeyh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Galip.</w:t>
      </w:r>
    </w:p>
    <w:p w:rsidR="00A852DC" w:rsidRDefault="00A852DC">
      <w:pPr>
        <w:pStyle w:val="GvdeMetni"/>
        <w:rPr>
          <w:rFonts w:ascii="Times New Roman"/>
          <w:b/>
          <w:sz w:val="24"/>
        </w:rPr>
      </w:pPr>
    </w:p>
    <w:p w:rsidR="00A852DC" w:rsidRDefault="002926B0">
      <w:pPr>
        <w:pStyle w:val="Heading3"/>
        <w:spacing w:before="1"/>
        <w:ind w:right="707"/>
      </w:pPr>
      <w:r>
        <w:rPr>
          <w:color w:val="3366FF"/>
        </w:rPr>
        <w:t>Türk edebiyatında ilk mesnevi</w:t>
      </w:r>
      <w:r>
        <w:t xml:space="preserve">, XI. yüzyılda Yusuf Has </w:t>
      </w:r>
      <w:proofErr w:type="spellStart"/>
      <w:r>
        <w:t>Hacib’in</w:t>
      </w:r>
      <w:proofErr w:type="spellEnd"/>
      <w:r>
        <w:t xml:space="preserve"> yazdığı </w:t>
      </w:r>
      <w:proofErr w:type="spellStart"/>
      <w:r>
        <w:t>Kutadgu</w:t>
      </w:r>
      <w:proofErr w:type="spellEnd"/>
      <w:r>
        <w:t xml:space="preserve"> </w:t>
      </w:r>
      <w:proofErr w:type="spellStart"/>
      <w:r>
        <w:t>Bilig</w:t>
      </w:r>
      <w:proofErr w:type="spellEnd"/>
      <w:r>
        <w:t xml:space="preserve"> “Kutlu Olma Bilgisi” adlı eseridir.</w:t>
      </w:r>
    </w:p>
    <w:p w:rsidR="00A852DC" w:rsidRDefault="00A852DC">
      <w:pPr>
        <w:pStyle w:val="GvdeMetni"/>
        <w:spacing w:before="7"/>
        <w:rPr>
          <w:rFonts w:ascii="Times New Roman"/>
          <w:b/>
          <w:sz w:val="24"/>
        </w:rPr>
      </w:pPr>
    </w:p>
    <w:p w:rsidR="00A852DC" w:rsidRDefault="002926B0">
      <w:pPr>
        <w:ind w:left="100"/>
        <w:rPr>
          <w:sz w:val="21"/>
        </w:rPr>
      </w:pPr>
      <w:proofErr w:type="spellStart"/>
      <w:r>
        <w:rPr>
          <w:sz w:val="21"/>
        </w:rPr>
        <w:t>Şeyyad</w:t>
      </w:r>
      <w:proofErr w:type="spellEnd"/>
      <w:r>
        <w:rPr>
          <w:sz w:val="21"/>
        </w:rPr>
        <w:t xml:space="preserve"> Hamza’nın </w:t>
      </w:r>
      <w:proofErr w:type="spellStart"/>
      <w:r>
        <w:rPr>
          <w:rFonts w:ascii="Times New Roman" w:hAnsi="Times New Roman"/>
          <w:b/>
          <w:sz w:val="21"/>
        </w:rPr>
        <w:t>Yûsuf</w:t>
      </w:r>
      <w:proofErr w:type="spellEnd"/>
      <w:r>
        <w:rPr>
          <w:rFonts w:ascii="Times New Roman" w:hAnsi="Times New Roman"/>
          <w:b/>
          <w:sz w:val="21"/>
        </w:rPr>
        <w:t xml:space="preserve"> u </w:t>
      </w:r>
      <w:proofErr w:type="spellStart"/>
      <w:r>
        <w:rPr>
          <w:rFonts w:ascii="Times New Roman" w:hAnsi="Times New Roman"/>
          <w:b/>
          <w:sz w:val="21"/>
        </w:rPr>
        <w:t>Züleyhâ</w:t>
      </w:r>
      <w:proofErr w:type="spellEnd"/>
      <w:r>
        <w:rPr>
          <w:rFonts w:ascii="Times New Roman" w:hAnsi="Times New Roman"/>
          <w:b/>
          <w:sz w:val="21"/>
        </w:rPr>
        <w:t xml:space="preserve"> mesnevisi </w:t>
      </w:r>
      <w:r>
        <w:rPr>
          <w:rFonts w:ascii="Times New Roman" w:hAnsi="Times New Roman"/>
          <w:b/>
          <w:color w:val="3366FF"/>
          <w:sz w:val="21"/>
        </w:rPr>
        <w:t>edebiyatımızın ilk aşk mesnevisidir</w:t>
      </w:r>
      <w:r>
        <w:rPr>
          <w:sz w:val="21"/>
        </w:rPr>
        <w:t>.</w:t>
      </w:r>
    </w:p>
    <w:p w:rsidR="00A852DC" w:rsidRDefault="00A852DC">
      <w:pPr>
        <w:pStyle w:val="GvdeMetni"/>
        <w:spacing w:before="9"/>
        <w:rPr>
          <w:sz w:val="19"/>
        </w:rPr>
      </w:pPr>
    </w:p>
    <w:p w:rsidR="00A852DC" w:rsidRDefault="002926B0">
      <w:pPr>
        <w:spacing w:line="244" w:lineRule="auto"/>
        <w:ind w:left="100" w:right="932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Beng</w:t>
      </w:r>
      <w:proofErr w:type="spellEnd"/>
      <w:r>
        <w:rPr>
          <w:rFonts w:ascii="Times New Roman" w:hAnsi="Times New Roman"/>
          <w:b/>
          <w:sz w:val="21"/>
        </w:rPr>
        <w:t xml:space="preserve"> ü </w:t>
      </w:r>
      <w:proofErr w:type="spellStart"/>
      <w:r>
        <w:rPr>
          <w:rFonts w:ascii="Times New Roman" w:hAnsi="Times New Roman"/>
          <w:b/>
          <w:sz w:val="21"/>
        </w:rPr>
        <w:t>Bâde</w:t>
      </w:r>
      <w:proofErr w:type="spellEnd"/>
      <w:r>
        <w:rPr>
          <w:rFonts w:ascii="Times New Roman" w:hAnsi="Times New Roman"/>
          <w:b/>
          <w:sz w:val="21"/>
        </w:rPr>
        <w:t xml:space="preserve"> ve </w:t>
      </w:r>
      <w:proofErr w:type="spellStart"/>
      <w:r>
        <w:rPr>
          <w:rFonts w:ascii="Times New Roman" w:hAnsi="Times New Roman"/>
          <w:b/>
          <w:sz w:val="21"/>
        </w:rPr>
        <w:t>Leylâ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vü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Mecnûn</w:t>
      </w:r>
      <w:proofErr w:type="spellEnd"/>
      <w:r>
        <w:rPr>
          <w:rFonts w:ascii="Times New Roman" w:hAnsi="Times New Roman"/>
          <w:b/>
          <w:sz w:val="21"/>
        </w:rPr>
        <w:t xml:space="preserve"> adlı mesnevîleriyle Fuzuli </w:t>
      </w:r>
      <w:r>
        <w:rPr>
          <w:sz w:val="21"/>
        </w:rPr>
        <w:t>mesnevi edebiyatımıza birer şaheser kazandırmıştır.</w:t>
      </w:r>
    </w:p>
    <w:p w:rsidR="00A852DC" w:rsidRDefault="00A852DC">
      <w:pPr>
        <w:pStyle w:val="GvdeMetni"/>
        <w:spacing w:before="7"/>
        <w:rPr>
          <w:sz w:val="19"/>
        </w:rPr>
      </w:pPr>
    </w:p>
    <w:p w:rsidR="00A852DC" w:rsidRDefault="002926B0">
      <w:pPr>
        <w:spacing w:line="242" w:lineRule="auto"/>
        <w:ind w:left="100" w:right="671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Mevlânâ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Celâleddin</w:t>
      </w:r>
      <w:proofErr w:type="spellEnd"/>
      <w:r>
        <w:rPr>
          <w:rFonts w:ascii="Times New Roman" w:hAnsi="Times New Roman"/>
          <w:b/>
          <w:sz w:val="21"/>
        </w:rPr>
        <w:t xml:space="preserve"> Rumî’nin, yazıldığı nazım şekliyle anılan büyük eseri, Mesnevî-i </w:t>
      </w:r>
      <w:proofErr w:type="spellStart"/>
      <w:r>
        <w:rPr>
          <w:rFonts w:ascii="Times New Roman" w:hAnsi="Times New Roman"/>
          <w:b/>
          <w:sz w:val="21"/>
        </w:rPr>
        <w:t>Mânevi’si</w:t>
      </w:r>
      <w:r>
        <w:rPr>
          <w:sz w:val="21"/>
        </w:rPr>
        <w:t>Farsça</w:t>
      </w:r>
      <w:proofErr w:type="spellEnd"/>
      <w:r>
        <w:rPr>
          <w:sz w:val="21"/>
        </w:rPr>
        <w:t xml:space="preserve"> olduğu hâlde, Türk şairleri üzerinde yüzyıllar boyunca bıraktığı geniş etkisi bakımından sözü edilmeye </w:t>
      </w:r>
      <w:r>
        <w:rPr>
          <w:sz w:val="21"/>
        </w:rPr>
        <w:t xml:space="preserve">değer </w:t>
      </w:r>
      <w:r>
        <w:rPr>
          <w:color w:val="3366FF"/>
          <w:sz w:val="21"/>
        </w:rPr>
        <w:t>çok önemli bir eserdir.</w:t>
      </w:r>
    </w:p>
    <w:p w:rsidR="00A852DC" w:rsidRDefault="00A852DC">
      <w:pPr>
        <w:spacing w:line="242" w:lineRule="auto"/>
        <w:rPr>
          <w:sz w:val="21"/>
        </w:rPr>
        <w:sectPr w:rsidR="00A852DC">
          <w:pgSz w:w="11910" w:h="16840"/>
          <w:pgMar w:top="620" w:right="340" w:bottom="280" w:left="620" w:header="708" w:footer="708" w:gutter="0"/>
          <w:cols w:space="708"/>
        </w:sectPr>
      </w:pPr>
    </w:p>
    <w:p w:rsidR="00A852DC" w:rsidRDefault="002926B0">
      <w:pPr>
        <w:pStyle w:val="Heading1"/>
        <w:spacing w:before="77"/>
      </w:pPr>
      <w:r>
        <w:rPr>
          <w:color w:val="3366FF"/>
        </w:rPr>
        <w:lastRenderedPageBreak/>
        <w:t>T</w:t>
      </w:r>
      <w:r>
        <w:rPr>
          <w:smallCaps/>
          <w:color w:val="3366FF"/>
          <w:w w:val="91"/>
        </w:rPr>
        <w:t>an</w:t>
      </w:r>
      <w:r>
        <w:rPr>
          <w:smallCaps/>
          <w:color w:val="3366FF"/>
          <w:spacing w:val="-5"/>
          <w:w w:val="91"/>
        </w:rPr>
        <w:t>z</w:t>
      </w:r>
      <w:r>
        <w:rPr>
          <w:color w:val="3366FF"/>
          <w:spacing w:val="1"/>
        </w:rPr>
        <w:t>i</w:t>
      </w:r>
      <w:r>
        <w:rPr>
          <w:color w:val="3366FF"/>
          <w:spacing w:val="-5"/>
        </w:rPr>
        <w:t>m</w:t>
      </w:r>
      <w:r>
        <w:rPr>
          <w:color w:val="3366FF"/>
        </w:rPr>
        <w:t>at</w:t>
      </w:r>
      <w:r>
        <w:rPr>
          <w:color w:val="3366FF"/>
          <w:spacing w:val="1"/>
        </w:rPr>
        <w:t xml:space="preserve"> </w:t>
      </w:r>
      <w:r>
        <w:rPr>
          <w:color w:val="3366FF"/>
          <w:spacing w:val="-3"/>
        </w:rPr>
        <w:t>D</w:t>
      </w:r>
      <w:r>
        <w:rPr>
          <w:color w:val="3366FF"/>
        </w:rPr>
        <w:t>ö</w:t>
      </w:r>
      <w:r>
        <w:rPr>
          <w:color w:val="3366FF"/>
          <w:spacing w:val="-6"/>
        </w:rPr>
        <w:t>n</w:t>
      </w:r>
      <w:r>
        <w:rPr>
          <w:color w:val="3366FF"/>
          <w:spacing w:val="-1"/>
        </w:rPr>
        <w:t>e</w:t>
      </w:r>
      <w:r>
        <w:rPr>
          <w:color w:val="3366FF"/>
        </w:rPr>
        <w:t>m</w:t>
      </w:r>
      <w:r>
        <w:rPr>
          <w:color w:val="3366FF"/>
          <w:spacing w:val="1"/>
        </w:rPr>
        <w:t>i</w:t>
      </w:r>
      <w:r>
        <w:rPr>
          <w:color w:val="3366FF"/>
          <w:spacing w:val="-7"/>
        </w:rPr>
        <w:t>’</w:t>
      </w:r>
      <w:r>
        <w:rPr>
          <w:color w:val="3366FF"/>
          <w:spacing w:val="-1"/>
        </w:rPr>
        <w:t>nd</w:t>
      </w:r>
      <w:r>
        <w:rPr>
          <w:color w:val="3366FF"/>
        </w:rPr>
        <w:t>e</w:t>
      </w:r>
      <w:r>
        <w:rPr>
          <w:color w:val="3366FF"/>
          <w:spacing w:val="-1"/>
        </w:rPr>
        <w:t xml:space="preserve"> </w:t>
      </w:r>
      <w:r>
        <w:rPr>
          <w:color w:val="3366FF"/>
          <w:spacing w:val="-2"/>
        </w:rPr>
        <w:t>H</w:t>
      </w:r>
      <w:r>
        <w:rPr>
          <w:color w:val="3366FF"/>
          <w:spacing w:val="-4"/>
        </w:rPr>
        <w:t>i</w:t>
      </w:r>
      <w:r>
        <w:rPr>
          <w:color w:val="3366FF"/>
          <w:spacing w:val="-1"/>
        </w:rPr>
        <w:t>kây</w:t>
      </w:r>
      <w:r>
        <w:rPr>
          <w:color w:val="3366FF"/>
          <w:spacing w:val="-6"/>
        </w:rPr>
        <w:t>e</w:t>
      </w:r>
      <w:r>
        <w:rPr>
          <w:color w:val="3366FF"/>
          <w:spacing w:val="-1"/>
        </w:rPr>
        <w:t>n</w:t>
      </w:r>
      <w:r>
        <w:rPr>
          <w:color w:val="3366FF"/>
          <w:spacing w:val="1"/>
        </w:rPr>
        <w:t>i</w:t>
      </w:r>
      <w:r>
        <w:rPr>
          <w:color w:val="3366FF"/>
        </w:rPr>
        <w:t>n</w:t>
      </w:r>
      <w:r>
        <w:rPr>
          <w:color w:val="3366FF"/>
          <w:spacing w:val="-5"/>
        </w:rPr>
        <w:t xml:space="preserve"> </w:t>
      </w:r>
      <w:r>
        <w:rPr>
          <w:color w:val="3366FF"/>
          <w:spacing w:val="-4"/>
        </w:rPr>
        <w:t>G</w:t>
      </w:r>
      <w:r>
        <w:rPr>
          <w:color w:val="3366FF"/>
          <w:spacing w:val="-1"/>
        </w:rPr>
        <w:t>e</w:t>
      </w:r>
      <w:r>
        <w:rPr>
          <w:color w:val="3366FF"/>
          <w:spacing w:val="-2"/>
        </w:rPr>
        <w:t>l</w:t>
      </w:r>
      <w:r>
        <w:rPr>
          <w:color w:val="3366FF"/>
          <w:spacing w:val="1"/>
        </w:rPr>
        <w:t>iş</w:t>
      </w:r>
      <w:r>
        <w:rPr>
          <w:color w:val="3366FF"/>
          <w:spacing w:val="-4"/>
        </w:rPr>
        <w:t>i</w:t>
      </w:r>
      <w:r>
        <w:rPr>
          <w:color w:val="3366FF"/>
        </w:rPr>
        <w:t>mi</w:t>
      </w:r>
    </w:p>
    <w:p w:rsidR="00A852DC" w:rsidRDefault="002926B0">
      <w:pPr>
        <w:spacing w:before="344"/>
        <w:ind w:left="100" w:right="534"/>
        <w:rPr>
          <w:sz w:val="21"/>
        </w:rPr>
      </w:pPr>
      <w:r>
        <w:rPr>
          <w:rFonts w:ascii="Times New Roman" w:hAnsi="Times New Roman"/>
          <w:b/>
          <w:sz w:val="21"/>
        </w:rPr>
        <w:t>Batı’daki anlamıyla hikâye türleri edebiyatımıza Tanzimat Dönemi’nde girmiştir</w:t>
      </w:r>
      <w:r>
        <w:rPr>
          <w:sz w:val="21"/>
        </w:rPr>
        <w:t xml:space="preserve">. Bu süreç çeviri ile başlamış ve özgün </w:t>
      </w:r>
      <w:proofErr w:type="gramStart"/>
      <w:r>
        <w:rPr>
          <w:sz w:val="21"/>
        </w:rPr>
        <w:t>hikayelerle</w:t>
      </w:r>
      <w:proofErr w:type="gramEnd"/>
      <w:r>
        <w:rPr>
          <w:sz w:val="21"/>
        </w:rPr>
        <w:t xml:space="preserve"> devam etmiştir.</w:t>
      </w:r>
    </w:p>
    <w:p w:rsidR="00A852DC" w:rsidRDefault="00A852DC">
      <w:pPr>
        <w:pStyle w:val="GvdeMetni"/>
        <w:spacing w:before="5"/>
        <w:rPr>
          <w:sz w:val="20"/>
        </w:rPr>
      </w:pPr>
    </w:p>
    <w:p w:rsidR="00A852DC" w:rsidRDefault="002926B0">
      <w:pPr>
        <w:pStyle w:val="GvdeMetni"/>
        <w:ind w:left="100"/>
      </w:pPr>
      <w:r>
        <w:t>Tanzimat Dönemi hikâyelerinde olaylar genellikle günlük yaşamdan veya tarihten alınmıştır.</w:t>
      </w:r>
    </w:p>
    <w:p w:rsidR="00A852DC" w:rsidRDefault="00A852DC">
      <w:pPr>
        <w:pStyle w:val="GvdeMetni"/>
        <w:spacing w:before="9"/>
        <w:rPr>
          <w:sz w:val="19"/>
        </w:rPr>
      </w:pPr>
    </w:p>
    <w:p w:rsidR="00A852DC" w:rsidRDefault="002926B0">
      <w:pPr>
        <w:pStyle w:val="Heading3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Tanzimat hikâyelerinde işlenen önemli temalar; </w:t>
      </w:r>
      <w:r>
        <w:rPr>
          <w:color w:val="3366FF"/>
        </w:rPr>
        <w:t>tutsaklık, zorla yapılan evliliklerin doğurduğu acı sonuçlar, Batı uygarlığı ile Osmanlı uygarlığı arasındaki farklar</w:t>
      </w:r>
      <w:r>
        <w:rPr>
          <w:color w:val="3366FF"/>
        </w:rPr>
        <w:t>ın karşılaştırılması, kadın-erkek arasındaki ilişkilerde değişik ortamlarda gelişen evlilikler, âşık olma</w:t>
      </w:r>
      <w:r>
        <w:rPr>
          <w:rFonts w:ascii="Comic Sans MS" w:hAnsi="Comic Sans MS"/>
          <w:b w:val="0"/>
        </w:rPr>
        <w:t>dır.</w:t>
      </w:r>
    </w:p>
    <w:p w:rsidR="00A852DC" w:rsidRDefault="00A852DC">
      <w:pPr>
        <w:pStyle w:val="GvdeMetni"/>
        <w:spacing w:before="5"/>
        <w:rPr>
          <w:sz w:val="20"/>
        </w:rPr>
      </w:pPr>
    </w:p>
    <w:p w:rsidR="00A852DC" w:rsidRDefault="002926B0">
      <w:pPr>
        <w:spacing w:line="240" w:lineRule="exact"/>
        <w:ind w:left="10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Tanzimat edebiyatı birinci dönem sanatçıları </w:t>
      </w:r>
      <w:r>
        <w:rPr>
          <w:rFonts w:ascii="Times New Roman" w:hAnsi="Times New Roman"/>
          <w:b/>
          <w:color w:val="3366FF"/>
          <w:sz w:val="21"/>
        </w:rPr>
        <w:t>romantizm akımının etkisiyle ve toplumu bilgilendirmek</w:t>
      </w:r>
    </w:p>
    <w:p w:rsidR="00A852DC" w:rsidRDefault="002926B0">
      <w:pPr>
        <w:pStyle w:val="GvdeMetni"/>
        <w:spacing w:line="244" w:lineRule="auto"/>
        <w:ind w:left="100" w:right="712"/>
      </w:pPr>
      <w:proofErr w:type="gramStart"/>
      <w:r>
        <w:rPr>
          <w:rFonts w:ascii="Times New Roman" w:hAnsi="Times New Roman"/>
          <w:b/>
          <w:color w:val="3366FF"/>
        </w:rPr>
        <w:t>amacıyla</w:t>
      </w:r>
      <w:proofErr w:type="gramEnd"/>
      <w:r>
        <w:rPr>
          <w:rFonts w:ascii="Times New Roman" w:hAnsi="Times New Roman"/>
          <w:b/>
          <w:color w:val="3366FF"/>
        </w:rPr>
        <w:t xml:space="preserve"> </w:t>
      </w:r>
      <w:r>
        <w:t>edebî eserleri bir araç olarak kullanmışlardır. Bu da o dönemde verilen eserlerin çoğunun teknik yönden kusurlu olmasına sebep olmuştur.</w:t>
      </w:r>
    </w:p>
    <w:p w:rsidR="00A852DC" w:rsidRDefault="00A852DC">
      <w:pPr>
        <w:pStyle w:val="GvdeMetni"/>
        <w:spacing w:before="1"/>
        <w:rPr>
          <w:sz w:val="19"/>
        </w:rPr>
      </w:pPr>
    </w:p>
    <w:p w:rsidR="00A852DC" w:rsidRDefault="002926B0">
      <w:pPr>
        <w:ind w:left="100"/>
        <w:rPr>
          <w:sz w:val="21"/>
        </w:rPr>
      </w:pPr>
      <w:r>
        <w:rPr>
          <w:rFonts w:ascii="Times New Roman" w:hAnsi="Times New Roman"/>
          <w:b/>
          <w:sz w:val="21"/>
        </w:rPr>
        <w:t>Tanzimat’ın ikinci döneminde yetişen sanatçılar</w:t>
      </w:r>
      <w:r>
        <w:rPr>
          <w:sz w:val="21"/>
        </w:rPr>
        <w:t xml:space="preserve">, </w:t>
      </w:r>
      <w:r>
        <w:rPr>
          <w:rFonts w:ascii="Times New Roman" w:hAnsi="Times New Roman"/>
          <w:b/>
          <w:color w:val="3366FF"/>
          <w:sz w:val="21"/>
        </w:rPr>
        <w:t xml:space="preserve">realizm (gerçekçilik) ile natüralizm (doğalcılık) akımlarının etkisi altında </w:t>
      </w:r>
      <w:r>
        <w:rPr>
          <w:sz w:val="21"/>
        </w:rPr>
        <w:t>kalmışlardır. Eserlerinde gözleme önem vermişler, nedenlerle sonuçlar arasında bağlar arayarak</w:t>
      </w:r>
    </w:p>
    <w:p w:rsidR="00A852DC" w:rsidRDefault="002926B0">
      <w:pPr>
        <w:pStyle w:val="GvdeMetni"/>
        <w:spacing w:before="5"/>
        <w:ind w:left="100"/>
      </w:pPr>
      <w:proofErr w:type="gramStart"/>
      <w:r>
        <w:t>olağanüstü</w:t>
      </w:r>
      <w:proofErr w:type="gramEnd"/>
      <w:r>
        <w:t xml:space="preserve"> olayları ve kişileri bırakmışlar, eserde anlatılan her şeyin olabileceğin</w:t>
      </w:r>
      <w:r>
        <w:t>e dikkat etmişlerdir.</w:t>
      </w:r>
    </w:p>
    <w:p w:rsidR="00A852DC" w:rsidRDefault="00A852DC">
      <w:pPr>
        <w:pStyle w:val="GvdeMetni"/>
        <w:spacing w:before="12"/>
        <w:rPr>
          <w:sz w:val="19"/>
        </w:rPr>
      </w:pPr>
    </w:p>
    <w:p w:rsidR="00A852DC" w:rsidRDefault="002926B0">
      <w:pPr>
        <w:pStyle w:val="Heading3"/>
        <w:spacing w:line="247" w:lineRule="auto"/>
        <w:ind w:right="1374"/>
        <w:rPr>
          <w:rFonts w:ascii="Comic Sans MS" w:hAnsi="Comic Sans MS"/>
          <w:b w:val="0"/>
        </w:rPr>
      </w:pPr>
      <w:r>
        <w:rPr>
          <w:color w:val="FF9900"/>
        </w:rPr>
        <w:t xml:space="preserve">Ahmet Mithat Efendi’nin </w:t>
      </w:r>
      <w:proofErr w:type="spellStart"/>
      <w:r>
        <w:rPr>
          <w:color w:val="FF9900"/>
        </w:rPr>
        <w:t>Letâif</w:t>
      </w:r>
      <w:proofErr w:type="spellEnd"/>
      <w:r>
        <w:rPr>
          <w:color w:val="FF9900"/>
        </w:rPr>
        <w:t xml:space="preserve">–i </w:t>
      </w:r>
      <w:proofErr w:type="spellStart"/>
      <w:r>
        <w:rPr>
          <w:color w:val="FF9900"/>
        </w:rPr>
        <w:t>Rivâyât</w:t>
      </w:r>
      <w:proofErr w:type="spellEnd"/>
      <w:r>
        <w:rPr>
          <w:color w:val="FF9900"/>
        </w:rPr>
        <w:t xml:space="preserve"> adlı eserler serisindeki hikâyeler, Türk edebiyatındaki ilk yerli hikâye </w:t>
      </w:r>
      <w:r>
        <w:rPr>
          <w:rFonts w:ascii="Comic Sans MS" w:hAnsi="Comic Sans MS"/>
          <w:b w:val="0"/>
        </w:rPr>
        <w:t>örnekleridir.</w:t>
      </w:r>
    </w:p>
    <w:p w:rsidR="00A852DC" w:rsidRDefault="00A852DC">
      <w:pPr>
        <w:pStyle w:val="GvdeMetni"/>
        <w:spacing w:before="1"/>
        <w:rPr>
          <w:sz w:val="19"/>
        </w:rPr>
      </w:pPr>
    </w:p>
    <w:p w:rsidR="00A852DC" w:rsidRDefault="002926B0">
      <w:pPr>
        <w:ind w:left="100" w:right="1932"/>
        <w:rPr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Samipaşazâde</w:t>
      </w:r>
      <w:proofErr w:type="spellEnd"/>
      <w:r>
        <w:rPr>
          <w:rFonts w:ascii="Times New Roman" w:hAnsi="Times New Roman"/>
          <w:b/>
          <w:sz w:val="21"/>
        </w:rPr>
        <w:t xml:space="preserve"> Sezai’nin Küçük Şeyler adlı kitabı </w:t>
      </w:r>
      <w:r>
        <w:rPr>
          <w:rFonts w:ascii="Times New Roman" w:hAnsi="Times New Roman"/>
          <w:b/>
          <w:color w:val="3366FF"/>
          <w:sz w:val="21"/>
        </w:rPr>
        <w:t>Batılı anlamda hikâyenin Türk edebiyatındaki ilk örnekle</w:t>
      </w:r>
      <w:r>
        <w:rPr>
          <w:rFonts w:ascii="Times New Roman" w:hAnsi="Times New Roman"/>
          <w:b/>
          <w:color w:val="3366FF"/>
          <w:sz w:val="21"/>
        </w:rPr>
        <w:t xml:space="preserve">rinden </w:t>
      </w:r>
      <w:r>
        <w:rPr>
          <w:sz w:val="21"/>
        </w:rPr>
        <w:t>kabul edilmektedir.</w:t>
      </w:r>
    </w:p>
    <w:p w:rsidR="00A852DC" w:rsidRDefault="00A852DC">
      <w:pPr>
        <w:pStyle w:val="GvdeMetni"/>
        <w:spacing w:before="3"/>
        <w:rPr>
          <w:sz w:val="20"/>
        </w:rPr>
      </w:pPr>
    </w:p>
    <w:p w:rsidR="00A852DC" w:rsidRDefault="002926B0">
      <w:pPr>
        <w:ind w:left="100"/>
        <w:rPr>
          <w:b/>
          <w:i/>
          <w:sz w:val="30"/>
        </w:rPr>
      </w:pPr>
      <w:r>
        <w:rPr>
          <w:b/>
          <w:i/>
          <w:color w:val="3366FF"/>
          <w:sz w:val="30"/>
        </w:rPr>
        <w:t>Millî Edebiyat Dönemi’nde Hikâye</w:t>
      </w:r>
    </w:p>
    <w:p w:rsidR="00A852DC" w:rsidRDefault="002926B0">
      <w:pPr>
        <w:spacing w:before="344"/>
        <w:ind w:left="100"/>
        <w:rPr>
          <w:sz w:val="21"/>
        </w:rPr>
      </w:pPr>
      <w:r>
        <w:rPr>
          <w:sz w:val="21"/>
        </w:rPr>
        <w:t xml:space="preserve">Türk edebiyatında hikâye, </w:t>
      </w:r>
      <w:r>
        <w:rPr>
          <w:rFonts w:ascii="Times New Roman" w:hAnsi="Times New Roman"/>
          <w:b/>
          <w:color w:val="3366FF"/>
          <w:sz w:val="21"/>
        </w:rPr>
        <w:t xml:space="preserve">Millî edebiyat Dönemi’nde dilde sadeleşme </w:t>
      </w:r>
      <w:r>
        <w:rPr>
          <w:color w:val="3366FF"/>
          <w:sz w:val="21"/>
        </w:rPr>
        <w:t xml:space="preserve">hareketleriyle </w:t>
      </w:r>
      <w:r>
        <w:rPr>
          <w:sz w:val="21"/>
        </w:rPr>
        <w:t>bir hayli gelişmiştir.</w:t>
      </w:r>
    </w:p>
    <w:p w:rsidR="00A852DC" w:rsidRDefault="00A852DC">
      <w:pPr>
        <w:pStyle w:val="GvdeMetni"/>
        <w:spacing w:before="9"/>
        <w:rPr>
          <w:sz w:val="19"/>
        </w:rPr>
      </w:pPr>
    </w:p>
    <w:p w:rsidR="00A852DC" w:rsidRDefault="002926B0">
      <w:pPr>
        <w:spacing w:line="244" w:lineRule="auto"/>
        <w:ind w:left="100"/>
        <w:rPr>
          <w:sz w:val="21"/>
        </w:rPr>
      </w:pPr>
      <w:r>
        <w:rPr>
          <w:rFonts w:ascii="Times New Roman" w:hAnsi="Times New Roman"/>
          <w:b/>
          <w:sz w:val="21"/>
        </w:rPr>
        <w:t xml:space="preserve">Millî ve yerli olanı halkın anlayabileceği bir dille anlatma amacı </w:t>
      </w:r>
      <w:r>
        <w:rPr>
          <w:sz w:val="21"/>
        </w:rPr>
        <w:t>hikâye türünün yazarl</w:t>
      </w:r>
      <w:r>
        <w:rPr>
          <w:sz w:val="21"/>
        </w:rPr>
        <w:t>ar tarafından daha da çok kullanmasını sağlamıştır.</w:t>
      </w:r>
    </w:p>
    <w:p w:rsidR="00A852DC" w:rsidRDefault="00A852DC">
      <w:pPr>
        <w:pStyle w:val="GvdeMetni"/>
        <w:spacing w:before="7"/>
        <w:rPr>
          <w:sz w:val="19"/>
        </w:rPr>
      </w:pPr>
    </w:p>
    <w:p w:rsidR="00A852DC" w:rsidRDefault="002926B0">
      <w:pPr>
        <w:ind w:left="100" w:right="702"/>
        <w:rPr>
          <w:sz w:val="21"/>
        </w:rPr>
      </w:pPr>
      <w:r>
        <w:rPr>
          <w:sz w:val="21"/>
        </w:rPr>
        <w:t xml:space="preserve">Millî edebiyat hikâye yazarları her şeyden önce </w:t>
      </w:r>
      <w:r>
        <w:rPr>
          <w:rFonts w:ascii="Times New Roman" w:hAnsi="Times New Roman"/>
          <w:b/>
          <w:sz w:val="21"/>
        </w:rPr>
        <w:t>İstanbul’un dışına çıkarak yani Anadolu’ya giderek Anadolu insanı konu edinmişlerdir</w:t>
      </w:r>
      <w:r>
        <w:rPr>
          <w:sz w:val="21"/>
        </w:rPr>
        <w:t>. Anadolu’da gözlemledikleri ve edindikleri deneyimlerini hikâyelerinde</w:t>
      </w:r>
    </w:p>
    <w:p w:rsidR="00A852DC" w:rsidRDefault="002926B0">
      <w:pPr>
        <w:pStyle w:val="GvdeMetni"/>
        <w:spacing w:before="5"/>
        <w:ind w:left="100"/>
      </w:pPr>
      <w:proofErr w:type="gramStart"/>
      <w:r>
        <w:t>paylaşmışlardır</w:t>
      </w:r>
      <w:proofErr w:type="gramEnd"/>
      <w:r>
        <w:t>.</w:t>
      </w:r>
    </w:p>
    <w:p w:rsidR="00A852DC" w:rsidRDefault="00A852DC">
      <w:pPr>
        <w:pStyle w:val="GvdeMetni"/>
        <w:spacing w:before="9"/>
        <w:rPr>
          <w:sz w:val="19"/>
        </w:rPr>
      </w:pPr>
    </w:p>
    <w:p w:rsidR="00A852DC" w:rsidRDefault="002926B0">
      <w:pPr>
        <w:pStyle w:val="GvdeMetni"/>
        <w:spacing w:line="242" w:lineRule="auto"/>
        <w:ind w:left="100" w:right="669"/>
      </w:pPr>
      <w:r>
        <w:t xml:space="preserve">Millî Edebiyat Dönemi’nde </w:t>
      </w:r>
      <w:r>
        <w:rPr>
          <w:rFonts w:ascii="Times New Roman" w:hAnsi="Times New Roman"/>
          <w:b/>
          <w:color w:val="3366FF"/>
        </w:rPr>
        <w:t>sanat toplum için anlayışı hâkim</w:t>
      </w:r>
      <w:r>
        <w:t>dir. Bu da hikâyelerde kendini gösterir. Bu dönemde en çok işlenen konular; yurtseverlik, cehalet, halkın çektiği acılar, çağdaşlaşma ve geri kalmışlık gibi</w:t>
      </w:r>
      <w:r>
        <w:rPr>
          <w:spacing w:val="-3"/>
        </w:rPr>
        <w:t xml:space="preserve"> </w:t>
      </w:r>
      <w:r>
        <w:t>temalardır.</w:t>
      </w:r>
    </w:p>
    <w:p w:rsidR="00A852DC" w:rsidRDefault="00A852DC">
      <w:pPr>
        <w:pStyle w:val="GvdeMetni"/>
        <w:spacing w:before="6"/>
        <w:rPr>
          <w:sz w:val="19"/>
        </w:rPr>
      </w:pPr>
    </w:p>
    <w:p w:rsidR="00A852DC" w:rsidRDefault="002926B0">
      <w:pPr>
        <w:pStyle w:val="GvdeMetni"/>
        <w:ind w:left="100" w:right="429"/>
      </w:pPr>
      <w:r>
        <w:t>Millî Edebiyat Dönemi’nin Ömer Seyfettin’den başka önde gelen hikâyecileri; Refik Halit Karay, Halide Edip Adıvar, Yakup Kadri Karaosmanoğlu, Aka Gündüz,</w:t>
      </w:r>
    </w:p>
    <w:p w:rsidR="00A852DC" w:rsidRDefault="002926B0">
      <w:pPr>
        <w:pStyle w:val="GvdeMetni"/>
        <w:spacing w:before="5"/>
        <w:ind w:left="100"/>
      </w:pPr>
      <w:r>
        <w:t>Reşat Nuri Güntekin’dir.</w:t>
      </w:r>
    </w:p>
    <w:p w:rsidR="00A852DC" w:rsidRDefault="00A852DC">
      <w:pPr>
        <w:pStyle w:val="GvdeMetni"/>
        <w:spacing w:before="9"/>
        <w:rPr>
          <w:sz w:val="19"/>
        </w:rPr>
      </w:pPr>
    </w:p>
    <w:p w:rsidR="00A852DC" w:rsidRDefault="002926B0">
      <w:pPr>
        <w:spacing w:before="1"/>
        <w:ind w:left="100" w:right="406"/>
        <w:rPr>
          <w:sz w:val="21"/>
        </w:rPr>
      </w:pPr>
      <w:r>
        <w:rPr>
          <w:sz w:val="21"/>
        </w:rPr>
        <w:t>İkinci Meşrutiyet (1908) sonrasında memlekette başlayan ve o dönemde “Türkçü</w:t>
      </w:r>
      <w:r>
        <w:rPr>
          <w:sz w:val="21"/>
        </w:rPr>
        <w:t xml:space="preserve">lük” adı verilen ulusçuluk hareketi, “edebiyatta ulusal kaynaklara dönme” düşüncesinin doğmasına yol açmıştır. “Ulusal kaynaklara dönme” sözü; </w:t>
      </w:r>
      <w:r>
        <w:rPr>
          <w:rFonts w:ascii="Times New Roman" w:hAnsi="Times New Roman"/>
          <w:b/>
          <w:color w:val="3366FF"/>
          <w:sz w:val="21"/>
        </w:rPr>
        <w:t xml:space="preserve">dilde sadeleşme, hece ölçüsünü benimseme, yerli hayatı yansıtma </w:t>
      </w:r>
      <w:r>
        <w:rPr>
          <w:sz w:val="21"/>
        </w:rPr>
        <w:t>anlamında kullanılmış ve bunları gerçekleştirmeyi</w:t>
      </w:r>
      <w:r>
        <w:rPr>
          <w:sz w:val="21"/>
        </w:rPr>
        <w:t xml:space="preserve"> amaç edinen edebiyat hareketine Millî Edebiyat adı verilmiştir. </w:t>
      </w:r>
      <w:r>
        <w:rPr>
          <w:rFonts w:ascii="Times New Roman" w:hAnsi="Times New Roman"/>
          <w:b/>
          <w:color w:val="3366FF"/>
          <w:sz w:val="21"/>
        </w:rPr>
        <w:t xml:space="preserve">Dilde sadeleşme hareketi, 1911’de Genç Kalemler dergisinde “Yeni Lisan” makalesinde </w:t>
      </w:r>
      <w:r>
        <w:rPr>
          <w:sz w:val="21"/>
        </w:rPr>
        <w:t>ileri sürülen görüşler doğrultusunda başlamıştır.</w:t>
      </w:r>
    </w:p>
    <w:p w:rsidR="00A852DC" w:rsidRDefault="00A852DC">
      <w:pPr>
        <w:pStyle w:val="GvdeMetni"/>
        <w:spacing w:before="4"/>
        <w:rPr>
          <w:sz w:val="14"/>
        </w:rPr>
      </w:pPr>
    </w:p>
    <w:sectPr w:rsidR="00A852DC" w:rsidSect="00A852DC">
      <w:pgSz w:w="11910" w:h="16840"/>
      <w:pgMar w:top="1580" w:right="34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35F"/>
    <w:multiLevelType w:val="hybridMultilevel"/>
    <w:tmpl w:val="C680B3C4"/>
    <w:lvl w:ilvl="0" w:tplc="0BB6B6E4">
      <w:start w:val="1"/>
      <w:numFmt w:val="decimal"/>
      <w:lvlText w:val="%1."/>
      <w:lvlJc w:val="left"/>
      <w:pPr>
        <w:ind w:left="311" w:hanging="212"/>
        <w:jc w:val="left"/>
      </w:pPr>
      <w:rPr>
        <w:rFonts w:ascii="Comic Sans MS" w:eastAsia="Comic Sans MS" w:hAnsi="Comic Sans MS" w:cs="Comic Sans MS" w:hint="default"/>
        <w:w w:val="100"/>
        <w:sz w:val="21"/>
        <w:szCs w:val="21"/>
        <w:lang w:val="tr-TR" w:eastAsia="en-US" w:bidi="ar-SA"/>
      </w:rPr>
    </w:lvl>
    <w:lvl w:ilvl="1" w:tplc="F7ECB774">
      <w:numFmt w:val="bullet"/>
      <w:lvlText w:val="•"/>
      <w:lvlJc w:val="left"/>
      <w:pPr>
        <w:ind w:left="1382" w:hanging="212"/>
      </w:pPr>
      <w:rPr>
        <w:rFonts w:hint="default"/>
        <w:lang w:val="tr-TR" w:eastAsia="en-US" w:bidi="ar-SA"/>
      </w:rPr>
    </w:lvl>
    <w:lvl w:ilvl="2" w:tplc="87D8CAA4">
      <w:numFmt w:val="bullet"/>
      <w:lvlText w:val="•"/>
      <w:lvlJc w:val="left"/>
      <w:pPr>
        <w:ind w:left="2444" w:hanging="212"/>
      </w:pPr>
      <w:rPr>
        <w:rFonts w:hint="default"/>
        <w:lang w:val="tr-TR" w:eastAsia="en-US" w:bidi="ar-SA"/>
      </w:rPr>
    </w:lvl>
    <w:lvl w:ilvl="3" w:tplc="AB50C1BE">
      <w:numFmt w:val="bullet"/>
      <w:lvlText w:val="•"/>
      <w:lvlJc w:val="left"/>
      <w:pPr>
        <w:ind w:left="3507" w:hanging="212"/>
      </w:pPr>
      <w:rPr>
        <w:rFonts w:hint="default"/>
        <w:lang w:val="tr-TR" w:eastAsia="en-US" w:bidi="ar-SA"/>
      </w:rPr>
    </w:lvl>
    <w:lvl w:ilvl="4" w:tplc="06FE9A9C">
      <w:numFmt w:val="bullet"/>
      <w:lvlText w:val="•"/>
      <w:lvlJc w:val="left"/>
      <w:pPr>
        <w:ind w:left="4569" w:hanging="212"/>
      </w:pPr>
      <w:rPr>
        <w:rFonts w:hint="default"/>
        <w:lang w:val="tr-TR" w:eastAsia="en-US" w:bidi="ar-SA"/>
      </w:rPr>
    </w:lvl>
    <w:lvl w:ilvl="5" w:tplc="F27AF57C">
      <w:numFmt w:val="bullet"/>
      <w:lvlText w:val="•"/>
      <w:lvlJc w:val="left"/>
      <w:pPr>
        <w:ind w:left="5632" w:hanging="212"/>
      </w:pPr>
      <w:rPr>
        <w:rFonts w:hint="default"/>
        <w:lang w:val="tr-TR" w:eastAsia="en-US" w:bidi="ar-SA"/>
      </w:rPr>
    </w:lvl>
    <w:lvl w:ilvl="6" w:tplc="3D240746">
      <w:numFmt w:val="bullet"/>
      <w:lvlText w:val="•"/>
      <w:lvlJc w:val="left"/>
      <w:pPr>
        <w:ind w:left="6694" w:hanging="212"/>
      </w:pPr>
      <w:rPr>
        <w:rFonts w:hint="default"/>
        <w:lang w:val="tr-TR" w:eastAsia="en-US" w:bidi="ar-SA"/>
      </w:rPr>
    </w:lvl>
    <w:lvl w:ilvl="7" w:tplc="677690BC">
      <w:numFmt w:val="bullet"/>
      <w:lvlText w:val="•"/>
      <w:lvlJc w:val="left"/>
      <w:pPr>
        <w:ind w:left="7756" w:hanging="212"/>
      </w:pPr>
      <w:rPr>
        <w:rFonts w:hint="default"/>
        <w:lang w:val="tr-TR" w:eastAsia="en-US" w:bidi="ar-SA"/>
      </w:rPr>
    </w:lvl>
    <w:lvl w:ilvl="8" w:tplc="15780342">
      <w:numFmt w:val="bullet"/>
      <w:lvlText w:val="•"/>
      <w:lvlJc w:val="left"/>
      <w:pPr>
        <w:ind w:left="8819" w:hanging="212"/>
      </w:pPr>
      <w:rPr>
        <w:rFonts w:hint="default"/>
        <w:lang w:val="tr-TR" w:eastAsia="en-US" w:bidi="ar-SA"/>
      </w:rPr>
    </w:lvl>
  </w:abstractNum>
  <w:abstractNum w:abstractNumId="1">
    <w:nsid w:val="2D972370"/>
    <w:multiLevelType w:val="hybridMultilevel"/>
    <w:tmpl w:val="6AD030CA"/>
    <w:lvl w:ilvl="0" w:tplc="20D4BD9C">
      <w:start w:val="1"/>
      <w:numFmt w:val="decimal"/>
      <w:lvlText w:val="%1."/>
      <w:lvlJc w:val="left"/>
      <w:pPr>
        <w:ind w:left="311" w:hanging="212"/>
        <w:jc w:val="left"/>
      </w:pPr>
      <w:rPr>
        <w:rFonts w:ascii="Comic Sans MS" w:eastAsia="Comic Sans MS" w:hAnsi="Comic Sans MS" w:cs="Comic Sans MS" w:hint="default"/>
        <w:w w:val="100"/>
        <w:sz w:val="21"/>
        <w:szCs w:val="21"/>
        <w:lang w:val="tr-TR" w:eastAsia="en-US" w:bidi="ar-SA"/>
      </w:rPr>
    </w:lvl>
    <w:lvl w:ilvl="1" w:tplc="BBBA7BF8">
      <w:numFmt w:val="bullet"/>
      <w:lvlText w:val="•"/>
      <w:lvlJc w:val="left"/>
      <w:pPr>
        <w:ind w:left="1382" w:hanging="212"/>
      </w:pPr>
      <w:rPr>
        <w:rFonts w:hint="default"/>
        <w:lang w:val="tr-TR" w:eastAsia="en-US" w:bidi="ar-SA"/>
      </w:rPr>
    </w:lvl>
    <w:lvl w:ilvl="2" w:tplc="5532D5AC">
      <w:numFmt w:val="bullet"/>
      <w:lvlText w:val="•"/>
      <w:lvlJc w:val="left"/>
      <w:pPr>
        <w:ind w:left="2444" w:hanging="212"/>
      </w:pPr>
      <w:rPr>
        <w:rFonts w:hint="default"/>
        <w:lang w:val="tr-TR" w:eastAsia="en-US" w:bidi="ar-SA"/>
      </w:rPr>
    </w:lvl>
    <w:lvl w:ilvl="3" w:tplc="D9EE1268">
      <w:numFmt w:val="bullet"/>
      <w:lvlText w:val="•"/>
      <w:lvlJc w:val="left"/>
      <w:pPr>
        <w:ind w:left="3507" w:hanging="212"/>
      </w:pPr>
      <w:rPr>
        <w:rFonts w:hint="default"/>
        <w:lang w:val="tr-TR" w:eastAsia="en-US" w:bidi="ar-SA"/>
      </w:rPr>
    </w:lvl>
    <w:lvl w:ilvl="4" w:tplc="8C3AF5F8">
      <w:numFmt w:val="bullet"/>
      <w:lvlText w:val="•"/>
      <w:lvlJc w:val="left"/>
      <w:pPr>
        <w:ind w:left="4569" w:hanging="212"/>
      </w:pPr>
      <w:rPr>
        <w:rFonts w:hint="default"/>
        <w:lang w:val="tr-TR" w:eastAsia="en-US" w:bidi="ar-SA"/>
      </w:rPr>
    </w:lvl>
    <w:lvl w:ilvl="5" w:tplc="F6863EEA">
      <w:numFmt w:val="bullet"/>
      <w:lvlText w:val="•"/>
      <w:lvlJc w:val="left"/>
      <w:pPr>
        <w:ind w:left="5632" w:hanging="212"/>
      </w:pPr>
      <w:rPr>
        <w:rFonts w:hint="default"/>
        <w:lang w:val="tr-TR" w:eastAsia="en-US" w:bidi="ar-SA"/>
      </w:rPr>
    </w:lvl>
    <w:lvl w:ilvl="6" w:tplc="0B5AD8FE">
      <w:numFmt w:val="bullet"/>
      <w:lvlText w:val="•"/>
      <w:lvlJc w:val="left"/>
      <w:pPr>
        <w:ind w:left="6694" w:hanging="212"/>
      </w:pPr>
      <w:rPr>
        <w:rFonts w:hint="default"/>
        <w:lang w:val="tr-TR" w:eastAsia="en-US" w:bidi="ar-SA"/>
      </w:rPr>
    </w:lvl>
    <w:lvl w:ilvl="7" w:tplc="09486A68">
      <w:numFmt w:val="bullet"/>
      <w:lvlText w:val="•"/>
      <w:lvlJc w:val="left"/>
      <w:pPr>
        <w:ind w:left="7756" w:hanging="212"/>
      </w:pPr>
      <w:rPr>
        <w:rFonts w:hint="default"/>
        <w:lang w:val="tr-TR" w:eastAsia="en-US" w:bidi="ar-SA"/>
      </w:rPr>
    </w:lvl>
    <w:lvl w:ilvl="8" w:tplc="958E098A">
      <w:numFmt w:val="bullet"/>
      <w:lvlText w:val="•"/>
      <w:lvlJc w:val="left"/>
      <w:pPr>
        <w:ind w:left="8819" w:hanging="212"/>
      </w:pPr>
      <w:rPr>
        <w:rFonts w:hint="default"/>
        <w:lang w:val="tr-TR" w:eastAsia="en-US" w:bidi="ar-SA"/>
      </w:rPr>
    </w:lvl>
  </w:abstractNum>
  <w:abstractNum w:abstractNumId="2">
    <w:nsid w:val="57B32620"/>
    <w:multiLevelType w:val="hybridMultilevel"/>
    <w:tmpl w:val="701A24E8"/>
    <w:lvl w:ilvl="0" w:tplc="32206ECC">
      <w:start w:val="1"/>
      <w:numFmt w:val="decimal"/>
      <w:lvlText w:val="%1."/>
      <w:lvlJc w:val="left"/>
      <w:pPr>
        <w:ind w:left="311" w:hanging="212"/>
        <w:jc w:val="left"/>
      </w:pPr>
      <w:rPr>
        <w:rFonts w:ascii="Comic Sans MS" w:eastAsia="Comic Sans MS" w:hAnsi="Comic Sans MS" w:cs="Comic Sans MS" w:hint="default"/>
        <w:w w:val="100"/>
        <w:sz w:val="21"/>
        <w:szCs w:val="21"/>
        <w:lang w:val="tr-TR" w:eastAsia="en-US" w:bidi="ar-SA"/>
      </w:rPr>
    </w:lvl>
    <w:lvl w:ilvl="1" w:tplc="21FACC58">
      <w:numFmt w:val="bullet"/>
      <w:lvlText w:val="•"/>
      <w:lvlJc w:val="left"/>
      <w:pPr>
        <w:ind w:left="1382" w:hanging="212"/>
      </w:pPr>
      <w:rPr>
        <w:rFonts w:hint="default"/>
        <w:lang w:val="tr-TR" w:eastAsia="en-US" w:bidi="ar-SA"/>
      </w:rPr>
    </w:lvl>
    <w:lvl w:ilvl="2" w:tplc="E236C4E6">
      <w:numFmt w:val="bullet"/>
      <w:lvlText w:val="•"/>
      <w:lvlJc w:val="left"/>
      <w:pPr>
        <w:ind w:left="2444" w:hanging="212"/>
      </w:pPr>
      <w:rPr>
        <w:rFonts w:hint="default"/>
        <w:lang w:val="tr-TR" w:eastAsia="en-US" w:bidi="ar-SA"/>
      </w:rPr>
    </w:lvl>
    <w:lvl w:ilvl="3" w:tplc="580C5AA4">
      <w:numFmt w:val="bullet"/>
      <w:lvlText w:val="•"/>
      <w:lvlJc w:val="left"/>
      <w:pPr>
        <w:ind w:left="3507" w:hanging="212"/>
      </w:pPr>
      <w:rPr>
        <w:rFonts w:hint="default"/>
        <w:lang w:val="tr-TR" w:eastAsia="en-US" w:bidi="ar-SA"/>
      </w:rPr>
    </w:lvl>
    <w:lvl w:ilvl="4" w:tplc="9F70316A">
      <w:numFmt w:val="bullet"/>
      <w:lvlText w:val="•"/>
      <w:lvlJc w:val="left"/>
      <w:pPr>
        <w:ind w:left="4569" w:hanging="212"/>
      </w:pPr>
      <w:rPr>
        <w:rFonts w:hint="default"/>
        <w:lang w:val="tr-TR" w:eastAsia="en-US" w:bidi="ar-SA"/>
      </w:rPr>
    </w:lvl>
    <w:lvl w:ilvl="5" w:tplc="1CF07D82">
      <w:numFmt w:val="bullet"/>
      <w:lvlText w:val="•"/>
      <w:lvlJc w:val="left"/>
      <w:pPr>
        <w:ind w:left="5632" w:hanging="212"/>
      </w:pPr>
      <w:rPr>
        <w:rFonts w:hint="default"/>
        <w:lang w:val="tr-TR" w:eastAsia="en-US" w:bidi="ar-SA"/>
      </w:rPr>
    </w:lvl>
    <w:lvl w:ilvl="6" w:tplc="4476D850">
      <w:numFmt w:val="bullet"/>
      <w:lvlText w:val="•"/>
      <w:lvlJc w:val="left"/>
      <w:pPr>
        <w:ind w:left="6694" w:hanging="212"/>
      </w:pPr>
      <w:rPr>
        <w:rFonts w:hint="default"/>
        <w:lang w:val="tr-TR" w:eastAsia="en-US" w:bidi="ar-SA"/>
      </w:rPr>
    </w:lvl>
    <w:lvl w:ilvl="7" w:tplc="EFD433A0">
      <w:numFmt w:val="bullet"/>
      <w:lvlText w:val="•"/>
      <w:lvlJc w:val="left"/>
      <w:pPr>
        <w:ind w:left="7756" w:hanging="212"/>
      </w:pPr>
      <w:rPr>
        <w:rFonts w:hint="default"/>
        <w:lang w:val="tr-TR" w:eastAsia="en-US" w:bidi="ar-SA"/>
      </w:rPr>
    </w:lvl>
    <w:lvl w:ilvl="8" w:tplc="CEC28FDA">
      <w:numFmt w:val="bullet"/>
      <w:lvlText w:val="•"/>
      <w:lvlJc w:val="left"/>
      <w:pPr>
        <w:ind w:left="8819" w:hanging="21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852DC"/>
    <w:rsid w:val="002926B0"/>
    <w:rsid w:val="00A8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52DC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852DC"/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A852DC"/>
    <w:pPr>
      <w:ind w:left="100"/>
      <w:outlineLvl w:val="1"/>
    </w:pPr>
    <w:rPr>
      <w:b/>
      <w:bCs/>
      <w:i/>
      <w:sz w:val="30"/>
      <w:szCs w:val="30"/>
    </w:rPr>
  </w:style>
  <w:style w:type="paragraph" w:customStyle="1" w:styleId="Heading2">
    <w:name w:val="Heading 2"/>
    <w:basedOn w:val="Normal"/>
    <w:uiPriority w:val="1"/>
    <w:qFormat/>
    <w:rsid w:val="00A852DC"/>
    <w:pPr>
      <w:spacing w:before="77"/>
      <w:ind w:left="100"/>
      <w:outlineLvl w:val="2"/>
    </w:pPr>
    <w:rPr>
      <w:rFonts w:ascii="Arial" w:eastAsia="Arial" w:hAnsi="Arial" w:cs="Arial"/>
      <w:b/>
      <w:bCs/>
      <w:i/>
    </w:rPr>
  </w:style>
  <w:style w:type="paragraph" w:customStyle="1" w:styleId="Heading3">
    <w:name w:val="Heading 3"/>
    <w:basedOn w:val="Normal"/>
    <w:uiPriority w:val="1"/>
    <w:qFormat/>
    <w:rsid w:val="00A852DC"/>
    <w:pPr>
      <w:ind w:left="100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A852DC"/>
    <w:pPr>
      <w:ind w:left="345" w:hanging="246"/>
    </w:pPr>
  </w:style>
  <w:style w:type="paragraph" w:customStyle="1" w:styleId="TableParagraph">
    <w:name w:val="Table Paragraph"/>
    <w:basedOn w:val="Normal"/>
    <w:uiPriority w:val="1"/>
    <w:qFormat/>
    <w:rsid w:val="00A852DC"/>
  </w:style>
  <w:style w:type="paragraph" w:styleId="BalonMetni">
    <w:name w:val="Balloon Text"/>
    <w:basedOn w:val="Normal"/>
    <w:link w:val="BalonMetniChar"/>
    <w:uiPriority w:val="99"/>
    <w:semiHidden/>
    <w:unhideWhenUsed/>
    <w:rsid w:val="002926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6B0"/>
    <w:rPr>
      <w:rFonts w:ascii="Tahoma" w:eastAsia="Comic Sans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sikhoca.com/hikaye-konu-anlatimi-pdf-9-sinif-edebiya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NEDİM ASLAN</cp:lastModifiedBy>
  <cp:revision>3</cp:revision>
  <dcterms:created xsi:type="dcterms:W3CDTF">2020-11-08T13:00:00Z</dcterms:created>
  <dcterms:modified xsi:type="dcterms:W3CDTF">2020-11-08T13:02:00Z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2020-11-08T00:00:00Z</vt:filetime>
  </property>
</Properties>
</file>